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7C91" w14:textId="36265A13" w:rsidR="005D1224" w:rsidRPr="005D1224" w:rsidRDefault="008B3DF4" w:rsidP="005D12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Код специальности ВАК (например, </w:t>
      </w:r>
      <w:r w:rsidR="005D1224" w:rsidRPr="005D1224">
        <w:rPr>
          <w:rFonts w:ascii="Times New Roman" w:hAnsi="Times New Roman" w:cs="Times New Roman"/>
          <w:sz w:val="28"/>
          <w:szCs w:val="28"/>
        </w:rPr>
        <w:t>5.</w:t>
      </w:r>
      <w:r w:rsidR="00B00E11">
        <w:rPr>
          <w:rFonts w:ascii="Times New Roman" w:hAnsi="Times New Roman" w:cs="Times New Roman"/>
          <w:sz w:val="28"/>
          <w:szCs w:val="28"/>
        </w:rPr>
        <w:t>2.3</w:t>
      </w:r>
      <w:r>
        <w:rPr>
          <w:rFonts w:ascii="Times New Roman" w:hAnsi="Times New Roman" w:cs="Times New Roman"/>
          <w:sz w:val="28"/>
          <w:szCs w:val="28"/>
        </w:rPr>
        <w:t>)</w:t>
      </w:r>
    </w:p>
    <w:p w14:paraId="7038896C" w14:textId="38F53DC9" w:rsidR="007F43EB" w:rsidRDefault="00927503" w:rsidP="005D1224">
      <w:pPr>
        <w:spacing w:after="0" w:line="360" w:lineRule="auto"/>
        <w:ind w:firstLine="709"/>
        <w:jc w:val="both"/>
        <w:rPr>
          <w:rFonts w:ascii="Times New Roman" w:hAnsi="Times New Roman" w:cs="Times New Roman"/>
          <w:sz w:val="28"/>
          <w:szCs w:val="28"/>
        </w:rPr>
      </w:pPr>
      <w:r w:rsidRPr="005D1224">
        <w:rPr>
          <w:rFonts w:ascii="Times New Roman" w:hAnsi="Times New Roman" w:cs="Times New Roman"/>
          <w:sz w:val="28"/>
          <w:szCs w:val="28"/>
        </w:rPr>
        <w:t>УДК</w:t>
      </w:r>
      <w:r w:rsidR="008B3DF4">
        <w:rPr>
          <w:rFonts w:ascii="Times New Roman" w:hAnsi="Times New Roman" w:cs="Times New Roman"/>
          <w:sz w:val="28"/>
          <w:szCs w:val="28"/>
        </w:rPr>
        <w:t xml:space="preserve"> (</w:t>
      </w:r>
      <w:hyperlink r:id="rId8" w:history="1">
        <w:r w:rsidR="008B3DF4" w:rsidRPr="00FA2DF8">
          <w:rPr>
            <w:rStyle w:val="a5"/>
            <w:rFonts w:ascii="Times New Roman" w:hAnsi="Times New Roman" w:cs="Times New Roman"/>
            <w:sz w:val="28"/>
            <w:szCs w:val="28"/>
          </w:rPr>
          <w:t>https://teacode.com/online/udc/</w:t>
        </w:r>
      </w:hyperlink>
      <w:r w:rsidR="008B3DF4">
        <w:rPr>
          <w:rFonts w:ascii="Times New Roman" w:hAnsi="Times New Roman" w:cs="Times New Roman"/>
          <w:sz w:val="28"/>
          <w:szCs w:val="28"/>
        </w:rPr>
        <w:t xml:space="preserve">, например - </w:t>
      </w:r>
      <w:r w:rsidR="00B00E11">
        <w:rPr>
          <w:rFonts w:ascii="Times New Roman" w:hAnsi="Times New Roman" w:cs="Times New Roman"/>
          <w:sz w:val="28"/>
          <w:szCs w:val="28"/>
        </w:rPr>
        <w:t>330.9</w:t>
      </w:r>
      <w:r w:rsidRPr="005D1224">
        <w:rPr>
          <w:rFonts w:ascii="Times New Roman" w:hAnsi="Times New Roman" w:cs="Times New Roman"/>
          <w:sz w:val="28"/>
          <w:szCs w:val="28"/>
        </w:rPr>
        <w:t xml:space="preserve"> </w:t>
      </w:r>
    </w:p>
    <w:p w14:paraId="6D179EF0" w14:textId="77777777" w:rsidR="008B3DF4" w:rsidRPr="005D1224" w:rsidRDefault="008B3DF4" w:rsidP="005D1224">
      <w:pPr>
        <w:spacing w:after="0" w:line="360" w:lineRule="auto"/>
        <w:ind w:firstLine="709"/>
        <w:jc w:val="both"/>
        <w:rPr>
          <w:rFonts w:ascii="Times New Roman" w:hAnsi="Times New Roman" w:cs="Times New Roman"/>
          <w:sz w:val="28"/>
          <w:szCs w:val="28"/>
        </w:rPr>
      </w:pPr>
    </w:p>
    <w:p w14:paraId="44F94DDE" w14:textId="3E7EF071" w:rsidR="008B3DF4" w:rsidRPr="008B3DF4" w:rsidRDefault="00B00E11" w:rsidP="008B3DF4">
      <w:pPr>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Иванов Иван Васильевич</w:t>
      </w:r>
    </w:p>
    <w:p w14:paraId="336060AB" w14:textId="0ADF9BC9" w:rsidR="008B3DF4" w:rsidRPr="008B3DF4" w:rsidRDefault="008B3DF4" w:rsidP="008B3DF4">
      <w:pPr>
        <w:spacing w:after="0" w:line="360" w:lineRule="auto"/>
        <w:ind w:firstLine="709"/>
        <w:jc w:val="right"/>
        <w:rPr>
          <w:rFonts w:ascii="Times New Roman" w:hAnsi="Times New Roman" w:cs="Times New Roman"/>
          <w:sz w:val="28"/>
          <w:szCs w:val="28"/>
        </w:rPr>
      </w:pPr>
      <w:r w:rsidRPr="008B3DF4">
        <w:rPr>
          <w:rFonts w:ascii="Times New Roman" w:hAnsi="Times New Roman" w:cs="Times New Roman"/>
          <w:sz w:val="28"/>
          <w:szCs w:val="28"/>
        </w:rPr>
        <w:t xml:space="preserve"> канд</w:t>
      </w:r>
      <w:r w:rsidR="00B00E11">
        <w:rPr>
          <w:rFonts w:ascii="Times New Roman" w:hAnsi="Times New Roman" w:cs="Times New Roman"/>
          <w:sz w:val="28"/>
          <w:szCs w:val="28"/>
        </w:rPr>
        <w:t>идат</w:t>
      </w:r>
      <w:r w:rsidRPr="008B3DF4">
        <w:rPr>
          <w:rFonts w:ascii="Times New Roman" w:hAnsi="Times New Roman" w:cs="Times New Roman"/>
          <w:sz w:val="28"/>
          <w:szCs w:val="28"/>
        </w:rPr>
        <w:t xml:space="preserve"> </w:t>
      </w:r>
      <w:r w:rsidR="00B00E11">
        <w:rPr>
          <w:rFonts w:ascii="Times New Roman" w:hAnsi="Times New Roman" w:cs="Times New Roman"/>
          <w:sz w:val="28"/>
          <w:szCs w:val="28"/>
        </w:rPr>
        <w:t>экономических</w:t>
      </w:r>
      <w:r w:rsidRPr="008B3DF4">
        <w:rPr>
          <w:rFonts w:ascii="Times New Roman" w:hAnsi="Times New Roman" w:cs="Times New Roman"/>
          <w:sz w:val="28"/>
          <w:szCs w:val="28"/>
        </w:rPr>
        <w:t xml:space="preserve"> наук, зав. </w:t>
      </w:r>
      <w:r w:rsidR="00B00E11">
        <w:rPr>
          <w:rFonts w:ascii="Times New Roman" w:hAnsi="Times New Roman" w:cs="Times New Roman"/>
          <w:sz w:val="28"/>
          <w:szCs w:val="28"/>
        </w:rPr>
        <w:t>кафедрой</w:t>
      </w:r>
    </w:p>
    <w:p w14:paraId="491194A0" w14:textId="52E405E7" w:rsidR="00B00E11" w:rsidRDefault="008B3DF4" w:rsidP="008B3DF4">
      <w:pPr>
        <w:spacing w:after="0" w:line="360" w:lineRule="auto"/>
        <w:ind w:firstLine="709"/>
        <w:jc w:val="right"/>
        <w:rPr>
          <w:rFonts w:ascii="Times New Roman" w:hAnsi="Times New Roman" w:cs="Times New Roman"/>
          <w:sz w:val="28"/>
          <w:szCs w:val="28"/>
        </w:rPr>
      </w:pPr>
      <w:r w:rsidRPr="00B00E11">
        <w:rPr>
          <w:rFonts w:ascii="Times New Roman" w:hAnsi="Times New Roman" w:cs="Times New Roman"/>
          <w:sz w:val="28"/>
          <w:szCs w:val="28"/>
        </w:rPr>
        <w:t xml:space="preserve"> </w:t>
      </w:r>
      <w:r w:rsidR="00B00E11" w:rsidRPr="00B00E11">
        <w:rPr>
          <w:rFonts w:ascii="Times New Roman" w:hAnsi="Times New Roman" w:cs="Times New Roman"/>
          <w:sz w:val="28"/>
          <w:szCs w:val="28"/>
          <w:shd w:val="clear" w:color="auto" w:fill="FFFFFF"/>
        </w:rPr>
        <w:t>Санкт-Петербургский государственный</w:t>
      </w:r>
      <w:r w:rsidR="00B00E11">
        <w:rPr>
          <w:rFonts w:ascii="Times New Roman" w:hAnsi="Times New Roman" w:cs="Times New Roman"/>
          <w:sz w:val="28"/>
          <w:szCs w:val="28"/>
          <w:shd w:val="clear" w:color="auto" w:fill="FFFFFF"/>
        </w:rPr>
        <w:t xml:space="preserve"> </w:t>
      </w:r>
      <w:r w:rsidR="00B00E11" w:rsidRPr="00B00E11">
        <w:rPr>
          <w:rStyle w:val="af"/>
          <w:rFonts w:ascii="Times New Roman" w:hAnsi="Times New Roman" w:cs="Times New Roman"/>
          <w:i w:val="0"/>
          <w:iCs w:val="0"/>
          <w:sz w:val="28"/>
          <w:szCs w:val="28"/>
          <w:shd w:val="clear" w:color="auto" w:fill="FFFFFF"/>
        </w:rPr>
        <w:t>экономический университет</w:t>
      </w:r>
      <w:r w:rsidRPr="00B00E11">
        <w:rPr>
          <w:rFonts w:ascii="Times New Roman" w:hAnsi="Times New Roman" w:cs="Times New Roman"/>
          <w:sz w:val="28"/>
          <w:szCs w:val="28"/>
        </w:rPr>
        <w:t xml:space="preserve">, </w:t>
      </w:r>
      <w:r w:rsidR="00B00E11" w:rsidRPr="00B00E11">
        <w:rPr>
          <w:rFonts w:ascii="Times New Roman" w:hAnsi="Times New Roman" w:cs="Times New Roman"/>
          <w:sz w:val="28"/>
          <w:szCs w:val="28"/>
        </w:rPr>
        <w:t>Россия, 19102</w:t>
      </w:r>
      <w:r w:rsidR="00B00E11">
        <w:rPr>
          <w:rFonts w:ascii="Times New Roman" w:hAnsi="Times New Roman" w:cs="Times New Roman"/>
          <w:sz w:val="28"/>
          <w:szCs w:val="28"/>
        </w:rPr>
        <w:t>8</w:t>
      </w:r>
      <w:r w:rsidR="00B00E11" w:rsidRPr="00B00E11">
        <w:rPr>
          <w:rFonts w:ascii="Times New Roman" w:hAnsi="Times New Roman" w:cs="Times New Roman"/>
          <w:sz w:val="28"/>
          <w:szCs w:val="28"/>
        </w:rPr>
        <w:t xml:space="preserve">, город Санкт-Петербург, </w:t>
      </w:r>
      <w:r w:rsidR="00B00E11">
        <w:rPr>
          <w:rFonts w:ascii="Times New Roman" w:hAnsi="Times New Roman" w:cs="Times New Roman"/>
          <w:sz w:val="28"/>
          <w:szCs w:val="28"/>
        </w:rPr>
        <w:t>ул. Плеханова</w:t>
      </w:r>
      <w:r w:rsidR="00B00E11" w:rsidRPr="00B00E11">
        <w:rPr>
          <w:rFonts w:ascii="Times New Roman" w:hAnsi="Times New Roman" w:cs="Times New Roman"/>
          <w:sz w:val="28"/>
          <w:szCs w:val="28"/>
        </w:rPr>
        <w:t xml:space="preserve">, д. </w:t>
      </w:r>
      <w:r w:rsidR="00B00E11">
        <w:rPr>
          <w:rFonts w:ascii="Times New Roman" w:hAnsi="Times New Roman" w:cs="Times New Roman"/>
          <w:sz w:val="28"/>
          <w:szCs w:val="28"/>
        </w:rPr>
        <w:t>4</w:t>
      </w:r>
    </w:p>
    <w:p w14:paraId="5D5C9D31" w14:textId="7F803AA1" w:rsidR="008B3DF4" w:rsidRPr="008B3DF4" w:rsidRDefault="008B3DF4" w:rsidP="008B3DF4">
      <w:pPr>
        <w:spacing w:after="0" w:line="360" w:lineRule="auto"/>
        <w:ind w:firstLine="709"/>
        <w:jc w:val="right"/>
        <w:rPr>
          <w:rFonts w:ascii="Times New Roman" w:hAnsi="Times New Roman" w:cs="Times New Roman"/>
          <w:b/>
          <w:bCs/>
          <w:sz w:val="28"/>
          <w:szCs w:val="28"/>
        </w:rPr>
      </w:pPr>
      <w:r w:rsidRPr="008B3DF4">
        <w:rPr>
          <w:rFonts w:ascii="Times New Roman" w:hAnsi="Times New Roman" w:cs="Times New Roman"/>
          <w:sz w:val="28"/>
          <w:szCs w:val="28"/>
        </w:rPr>
        <w:t xml:space="preserve"> E-mail: </w:t>
      </w:r>
      <w:r w:rsidR="00B00E11" w:rsidRPr="00B00E11">
        <w:rPr>
          <w:rFonts w:ascii="Times New Roman" w:hAnsi="Times New Roman" w:cs="Times New Roman"/>
          <w:sz w:val="28"/>
          <w:szCs w:val="28"/>
        </w:rPr>
        <w:t>vakrinc2@internauka.org</w:t>
      </w:r>
    </w:p>
    <w:p w14:paraId="3D176FA8" w14:textId="7C3376AC" w:rsidR="00927503" w:rsidRPr="005D1224" w:rsidRDefault="00927503" w:rsidP="005D1224">
      <w:pPr>
        <w:pStyle w:val="1"/>
        <w:keepNext w:val="0"/>
        <w:keepLines w:val="0"/>
        <w:widowControl w:val="0"/>
        <w:autoSpaceDE w:val="0"/>
        <w:autoSpaceDN w:val="0"/>
        <w:spacing w:before="0"/>
        <w:ind w:firstLine="709"/>
        <w:jc w:val="right"/>
        <w:rPr>
          <w:rFonts w:ascii="Times New Roman" w:eastAsia="Times New Roman" w:hAnsi="Times New Roman" w:cs="Times New Roman"/>
          <w:b w:val="0"/>
          <w:bCs w:val="0"/>
          <w:color w:val="auto"/>
          <w:lang w:eastAsia="ru-RU" w:bidi="ru-RU"/>
        </w:rPr>
      </w:pPr>
      <w:r w:rsidRPr="005D1224">
        <w:rPr>
          <w:rFonts w:ascii="Times New Roman" w:eastAsia="Times New Roman" w:hAnsi="Times New Roman" w:cs="Times New Roman"/>
          <w:color w:val="auto"/>
          <w:lang w:eastAsia="ru-RU" w:bidi="ru-RU"/>
        </w:rPr>
        <w:t xml:space="preserve"> </w:t>
      </w:r>
    </w:p>
    <w:p w14:paraId="0C22331C" w14:textId="742F7C3B" w:rsidR="00927503" w:rsidRPr="005D1224" w:rsidRDefault="00927503" w:rsidP="005D1224">
      <w:pPr>
        <w:spacing w:after="0" w:line="360" w:lineRule="auto"/>
        <w:ind w:firstLine="709"/>
        <w:rPr>
          <w:rFonts w:ascii="Times New Roman" w:hAnsi="Times New Roman" w:cs="Times New Roman"/>
          <w:sz w:val="28"/>
          <w:szCs w:val="28"/>
        </w:rPr>
      </w:pPr>
    </w:p>
    <w:p w14:paraId="01A054CD" w14:textId="653757F5" w:rsidR="00B00E11" w:rsidRDefault="00B00E11" w:rsidP="00B00E11">
      <w:pPr>
        <w:pStyle w:val="ab"/>
        <w:shd w:val="clear" w:color="auto" w:fill="FFFFFF"/>
        <w:spacing w:before="0" w:beforeAutospacing="0" w:after="0" w:afterAutospacing="0" w:line="360" w:lineRule="auto"/>
        <w:ind w:firstLine="709"/>
        <w:jc w:val="center"/>
        <w:rPr>
          <w:b/>
          <w:bCs/>
          <w:sz w:val="28"/>
          <w:szCs w:val="28"/>
        </w:rPr>
      </w:pPr>
      <w:r w:rsidRPr="00B00E11">
        <w:rPr>
          <w:b/>
          <w:bCs/>
          <w:sz w:val="28"/>
          <w:szCs w:val="28"/>
        </w:rPr>
        <w:t>КОНЦЕПТУАЛЬНАЯ МОДЕЛЬ ИННОВАЦИОННОГО ИНСТРУМЕНТАРИЯ КОНТРОЛЯ В ФИНАНСОВОБЮДЖЕТНОЙ СФЕРЕ</w:t>
      </w:r>
    </w:p>
    <w:p w14:paraId="1570614E" w14:textId="77777777" w:rsidR="00B00E11" w:rsidRPr="00B00E11" w:rsidRDefault="00B00E11" w:rsidP="00B00E11">
      <w:pPr>
        <w:pStyle w:val="ab"/>
        <w:shd w:val="clear" w:color="auto" w:fill="FFFFFF"/>
        <w:spacing w:before="0" w:beforeAutospacing="0" w:after="0" w:afterAutospacing="0" w:line="360" w:lineRule="auto"/>
        <w:ind w:firstLine="709"/>
        <w:jc w:val="center"/>
        <w:rPr>
          <w:b/>
          <w:bCs/>
          <w:sz w:val="28"/>
          <w:szCs w:val="28"/>
        </w:rPr>
      </w:pPr>
    </w:p>
    <w:p w14:paraId="2DBFF040" w14:textId="092F9629" w:rsidR="00B00E11" w:rsidRDefault="00A95F9A" w:rsidP="00B00E11">
      <w:pPr>
        <w:pStyle w:val="ab"/>
        <w:shd w:val="clear" w:color="auto" w:fill="FFFFFF"/>
        <w:spacing w:before="0" w:beforeAutospacing="0" w:after="0" w:afterAutospacing="0" w:line="360" w:lineRule="auto"/>
        <w:ind w:firstLine="709"/>
        <w:jc w:val="both"/>
        <w:rPr>
          <w:sz w:val="28"/>
          <w:szCs w:val="28"/>
        </w:rPr>
      </w:pPr>
      <w:r w:rsidRPr="005D1224">
        <w:rPr>
          <w:b/>
          <w:bCs/>
          <w:sz w:val="28"/>
          <w:szCs w:val="28"/>
        </w:rPr>
        <w:t>Аннотация</w:t>
      </w:r>
      <w:proofErr w:type="gramStart"/>
      <w:r w:rsidRPr="005D1224">
        <w:rPr>
          <w:b/>
          <w:bCs/>
          <w:sz w:val="28"/>
          <w:szCs w:val="28"/>
        </w:rPr>
        <w:t xml:space="preserve">: </w:t>
      </w:r>
      <w:r w:rsidR="00B00E11" w:rsidRPr="00B00E11">
        <w:rPr>
          <w:sz w:val="28"/>
          <w:szCs w:val="28"/>
        </w:rPr>
        <w:t>Написать</w:t>
      </w:r>
      <w:proofErr w:type="gramEnd"/>
      <w:r w:rsidR="00B00E11">
        <w:rPr>
          <w:b/>
          <w:bCs/>
          <w:sz w:val="28"/>
          <w:szCs w:val="28"/>
        </w:rPr>
        <w:t xml:space="preserve"> </w:t>
      </w:r>
      <w:r w:rsidR="00B00E11" w:rsidRPr="00F533A8">
        <w:rPr>
          <w:color w:val="222222"/>
          <w:sz w:val="28"/>
          <w:szCs w:val="28"/>
          <w:shd w:val="clear" w:color="auto" w:fill="FFFFFF"/>
        </w:rPr>
        <w:t>аннотацию исходя из того, что это то самостоятельный раздел статьи в котором кратко отражается актуальность выполненного исследования, его суть и основные результаты (выводы) к которым пришли авторы. (После прочтения данного раздела, должно сформироваться чёткое понимание основных положений выполненного исследования, которое уже детально описывается в самой статье).</w:t>
      </w:r>
      <w:r w:rsidR="00B00E11">
        <w:rPr>
          <w:sz w:val="28"/>
          <w:szCs w:val="28"/>
        </w:rPr>
        <w:t xml:space="preserve"> </w:t>
      </w:r>
    </w:p>
    <w:p w14:paraId="1E08A5A7" w14:textId="6A3927FC" w:rsidR="00A1273B" w:rsidRPr="00B00E11" w:rsidRDefault="008B3DF4" w:rsidP="00B00E11">
      <w:pPr>
        <w:pStyle w:val="ab"/>
        <w:shd w:val="clear" w:color="auto" w:fill="FFFFFF"/>
        <w:spacing w:before="0" w:beforeAutospacing="0" w:after="0" w:afterAutospacing="0" w:line="360" w:lineRule="auto"/>
        <w:ind w:firstLine="709"/>
        <w:jc w:val="both"/>
        <w:rPr>
          <w:i/>
          <w:iCs/>
          <w:sz w:val="28"/>
          <w:szCs w:val="28"/>
        </w:rPr>
      </w:pPr>
      <w:r w:rsidRPr="00B00E11">
        <w:rPr>
          <w:i/>
          <w:iCs/>
          <w:sz w:val="28"/>
          <w:szCs w:val="28"/>
        </w:rPr>
        <w:t>(150-200 слов)</w:t>
      </w:r>
    </w:p>
    <w:p w14:paraId="0EE7BB88" w14:textId="501FEA80" w:rsidR="00B81C00" w:rsidRPr="00B00E11" w:rsidRDefault="00A95F9A" w:rsidP="00B00E11">
      <w:pPr>
        <w:spacing w:after="0" w:line="360" w:lineRule="auto"/>
        <w:ind w:firstLine="709"/>
        <w:jc w:val="both"/>
        <w:rPr>
          <w:rFonts w:ascii="Times New Roman" w:hAnsi="Times New Roman" w:cs="Times New Roman"/>
          <w:sz w:val="28"/>
          <w:szCs w:val="28"/>
        </w:rPr>
      </w:pPr>
      <w:r w:rsidRPr="005D1224">
        <w:rPr>
          <w:rFonts w:ascii="Times New Roman" w:hAnsi="Times New Roman" w:cs="Times New Roman"/>
          <w:b/>
          <w:bCs/>
          <w:sz w:val="28"/>
          <w:szCs w:val="28"/>
        </w:rPr>
        <w:t xml:space="preserve">Ключевые слова: </w:t>
      </w:r>
      <w:r w:rsidR="00B00E11" w:rsidRPr="00B00E11">
        <w:rPr>
          <w:rFonts w:ascii="Times New Roman" w:hAnsi="Times New Roman" w:cs="Times New Roman"/>
          <w:sz w:val="28"/>
          <w:szCs w:val="28"/>
        </w:rPr>
        <w:t>качество, уполномоченные по качеству, система менеджмента качества</w:t>
      </w:r>
      <w:r w:rsidR="00B00E11">
        <w:rPr>
          <w:rFonts w:ascii="Times New Roman" w:hAnsi="Times New Roman" w:cs="Times New Roman"/>
          <w:sz w:val="28"/>
          <w:szCs w:val="28"/>
        </w:rPr>
        <w:t xml:space="preserve"> </w:t>
      </w:r>
      <w:r w:rsidR="008B3DF4">
        <w:rPr>
          <w:rFonts w:ascii="Times New Roman" w:hAnsi="Times New Roman" w:cs="Times New Roman"/>
          <w:sz w:val="28"/>
          <w:szCs w:val="28"/>
        </w:rPr>
        <w:t>и т.п</w:t>
      </w:r>
      <w:r w:rsidR="008B3DF4" w:rsidRPr="00B00E11">
        <w:rPr>
          <w:rFonts w:ascii="Times New Roman" w:hAnsi="Times New Roman" w:cs="Times New Roman"/>
          <w:i/>
          <w:iCs/>
          <w:sz w:val="28"/>
          <w:szCs w:val="28"/>
        </w:rPr>
        <w:t>. (5-10 слов)</w:t>
      </w:r>
    </w:p>
    <w:p w14:paraId="5C18EF27" w14:textId="11245D09" w:rsidR="005D1224" w:rsidRPr="00B67F34" w:rsidRDefault="005D1224" w:rsidP="005D1224">
      <w:pPr>
        <w:autoSpaceDE w:val="0"/>
        <w:autoSpaceDN w:val="0"/>
        <w:adjustRightInd w:val="0"/>
        <w:spacing w:after="0" w:line="360" w:lineRule="auto"/>
        <w:ind w:firstLine="709"/>
        <w:jc w:val="right"/>
        <w:rPr>
          <w:rStyle w:val="a5"/>
          <w:rFonts w:ascii="Times New Roman" w:hAnsi="Times New Roman" w:cs="Times New Roman"/>
          <w:color w:val="auto"/>
          <w:sz w:val="28"/>
          <w:szCs w:val="28"/>
          <w:u w:val="none"/>
        </w:rPr>
      </w:pPr>
    </w:p>
    <w:p w14:paraId="6FEAC05D" w14:textId="77777777" w:rsidR="00234151" w:rsidRPr="00234151" w:rsidRDefault="00234151" w:rsidP="00234151">
      <w:pPr>
        <w:autoSpaceDE w:val="0"/>
        <w:autoSpaceDN w:val="0"/>
        <w:adjustRightInd w:val="0"/>
        <w:spacing w:after="0" w:line="360" w:lineRule="auto"/>
        <w:ind w:firstLine="709"/>
        <w:jc w:val="right"/>
        <w:rPr>
          <w:rFonts w:ascii="Times New Roman" w:hAnsi="Times New Roman" w:cs="Times New Roman"/>
          <w:b/>
          <w:bCs/>
          <w:color w:val="000000"/>
          <w:sz w:val="28"/>
          <w:szCs w:val="28"/>
          <w:lang w:val="en-US"/>
        </w:rPr>
      </w:pPr>
      <w:r w:rsidRPr="00234151">
        <w:rPr>
          <w:rFonts w:ascii="Times New Roman" w:hAnsi="Times New Roman" w:cs="Times New Roman"/>
          <w:b/>
          <w:bCs/>
          <w:color w:val="000000"/>
          <w:sz w:val="28"/>
          <w:szCs w:val="28"/>
          <w:lang w:val="en-US"/>
        </w:rPr>
        <w:t>Ivanov Ivan Vasilievich</w:t>
      </w:r>
    </w:p>
    <w:p w14:paraId="1BE29F6E" w14:textId="77777777" w:rsidR="00234151" w:rsidRPr="00234151" w:rsidRDefault="00234151" w:rsidP="00234151">
      <w:pPr>
        <w:autoSpaceDE w:val="0"/>
        <w:autoSpaceDN w:val="0"/>
        <w:adjustRightInd w:val="0"/>
        <w:spacing w:after="0" w:line="360" w:lineRule="auto"/>
        <w:ind w:firstLine="709"/>
        <w:jc w:val="right"/>
        <w:rPr>
          <w:rFonts w:ascii="Times New Roman" w:hAnsi="Times New Roman" w:cs="Times New Roman"/>
          <w:color w:val="000000"/>
          <w:sz w:val="28"/>
          <w:szCs w:val="28"/>
          <w:lang w:val="en-US"/>
        </w:rPr>
      </w:pPr>
      <w:r w:rsidRPr="00234151">
        <w:rPr>
          <w:rFonts w:ascii="Times New Roman" w:hAnsi="Times New Roman" w:cs="Times New Roman"/>
          <w:color w:val="000000"/>
          <w:sz w:val="28"/>
          <w:szCs w:val="28"/>
          <w:lang w:val="en-US"/>
        </w:rPr>
        <w:t>Candidate of Economic Sciences, Head of Department</w:t>
      </w:r>
    </w:p>
    <w:p w14:paraId="600B0B50" w14:textId="77777777" w:rsidR="00234151" w:rsidRPr="00234151" w:rsidRDefault="00234151" w:rsidP="00234151">
      <w:pPr>
        <w:autoSpaceDE w:val="0"/>
        <w:autoSpaceDN w:val="0"/>
        <w:adjustRightInd w:val="0"/>
        <w:spacing w:after="0" w:line="360" w:lineRule="auto"/>
        <w:ind w:firstLine="709"/>
        <w:jc w:val="right"/>
        <w:rPr>
          <w:rFonts w:ascii="Times New Roman" w:hAnsi="Times New Roman" w:cs="Times New Roman"/>
          <w:color w:val="000000"/>
          <w:sz w:val="28"/>
          <w:szCs w:val="28"/>
          <w:lang w:val="en-US"/>
        </w:rPr>
      </w:pPr>
      <w:r w:rsidRPr="00234151">
        <w:rPr>
          <w:rFonts w:ascii="Times New Roman" w:hAnsi="Times New Roman" w:cs="Times New Roman"/>
          <w:color w:val="000000"/>
          <w:sz w:val="28"/>
          <w:szCs w:val="28"/>
          <w:lang w:val="en-US"/>
        </w:rPr>
        <w:t>Saint Petersburg State University of Economics, Russia, 191028, Saint Petersburg, Plekhanov St., 4</w:t>
      </w:r>
    </w:p>
    <w:p w14:paraId="6AE94C31" w14:textId="22BDD96D" w:rsidR="00B00E11" w:rsidRPr="00234151" w:rsidRDefault="00234151" w:rsidP="00234151">
      <w:pPr>
        <w:autoSpaceDE w:val="0"/>
        <w:autoSpaceDN w:val="0"/>
        <w:adjustRightInd w:val="0"/>
        <w:spacing w:after="0" w:line="360" w:lineRule="auto"/>
        <w:ind w:firstLine="709"/>
        <w:jc w:val="right"/>
        <w:rPr>
          <w:rFonts w:ascii="Times New Roman" w:hAnsi="Times New Roman" w:cs="Times New Roman"/>
          <w:color w:val="000000"/>
          <w:sz w:val="28"/>
          <w:szCs w:val="28"/>
          <w:lang w:val="en-US"/>
        </w:rPr>
      </w:pPr>
      <w:r w:rsidRPr="00234151">
        <w:rPr>
          <w:rFonts w:ascii="Times New Roman" w:hAnsi="Times New Roman" w:cs="Times New Roman"/>
          <w:color w:val="000000"/>
          <w:sz w:val="28"/>
          <w:szCs w:val="28"/>
          <w:lang w:val="en-US"/>
        </w:rPr>
        <w:t>E-mail: vakrinc2@internauka.org</w:t>
      </w:r>
    </w:p>
    <w:p w14:paraId="131CEBC4" w14:textId="77777777" w:rsidR="00B00E11" w:rsidRPr="00B00E11" w:rsidRDefault="00B00E11" w:rsidP="00B00E11">
      <w:pPr>
        <w:autoSpaceDE w:val="0"/>
        <w:autoSpaceDN w:val="0"/>
        <w:adjustRightInd w:val="0"/>
        <w:spacing w:after="0" w:line="360" w:lineRule="auto"/>
        <w:ind w:firstLine="709"/>
        <w:jc w:val="center"/>
        <w:rPr>
          <w:rFonts w:ascii="Times New Roman" w:hAnsi="Times New Roman" w:cs="Times New Roman"/>
          <w:b/>
          <w:bCs/>
          <w:color w:val="000000"/>
          <w:sz w:val="28"/>
          <w:szCs w:val="28"/>
          <w:lang w:val="en-US"/>
        </w:rPr>
      </w:pPr>
      <w:r w:rsidRPr="00B00E11">
        <w:rPr>
          <w:rFonts w:ascii="Times New Roman" w:hAnsi="Times New Roman" w:cs="Times New Roman"/>
          <w:b/>
          <w:bCs/>
          <w:color w:val="000000"/>
          <w:sz w:val="28"/>
          <w:szCs w:val="28"/>
          <w:lang w:val="en-US"/>
        </w:rPr>
        <w:lastRenderedPageBreak/>
        <w:t>CONCEPTUAL MODEL OF INNOVATIVE CONTROL INSTRUMENTS IN THE FINANCIAL SPHERE</w:t>
      </w:r>
    </w:p>
    <w:p w14:paraId="578D6A56" w14:textId="77777777" w:rsidR="00B00E11" w:rsidRPr="00B00E11" w:rsidRDefault="00B00E11" w:rsidP="00B00E11">
      <w:pPr>
        <w:autoSpaceDE w:val="0"/>
        <w:autoSpaceDN w:val="0"/>
        <w:adjustRightInd w:val="0"/>
        <w:spacing w:after="0" w:line="360" w:lineRule="auto"/>
        <w:ind w:firstLine="709"/>
        <w:jc w:val="right"/>
        <w:rPr>
          <w:rFonts w:ascii="Times New Roman" w:hAnsi="Times New Roman" w:cs="Times New Roman"/>
          <w:color w:val="000000"/>
          <w:sz w:val="28"/>
          <w:szCs w:val="28"/>
          <w:lang w:val="en-US"/>
        </w:rPr>
      </w:pPr>
    </w:p>
    <w:p w14:paraId="67353E8E" w14:textId="77777777" w:rsidR="00B00E11" w:rsidRPr="00B00E11" w:rsidRDefault="00B00E11" w:rsidP="00B00E11">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00E11">
        <w:rPr>
          <w:rFonts w:ascii="Times New Roman" w:hAnsi="Times New Roman" w:cs="Times New Roman"/>
          <w:b/>
          <w:bCs/>
          <w:color w:val="000000"/>
          <w:sz w:val="28"/>
          <w:szCs w:val="28"/>
          <w:lang w:val="en-US"/>
        </w:rPr>
        <w:t>Abstract:</w:t>
      </w:r>
      <w:r w:rsidRPr="00B00E11">
        <w:rPr>
          <w:rFonts w:ascii="Times New Roman" w:hAnsi="Times New Roman" w:cs="Times New Roman"/>
          <w:color w:val="000000"/>
          <w:sz w:val="28"/>
          <w:szCs w:val="28"/>
          <w:lang w:val="en-US"/>
        </w:rPr>
        <w:t xml:space="preserve"> Write an abstract based on the fact that this is an independent section of the article that briefly reflects the relevance of the research performed, its essence and the main results (conclusions) to which the authors came. (After reading this section, you should have a clear understanding of the main provisions of the research performed, which is already described in detail in the article itself).</w:t>
      </w:r>
    </w:p>
    <w:p w14:paraId="296C4C6D" w14:textId="1CF6FCD9" w:rsidR="008B3DF4" w:rsidRDefault="00B00E11" w:rsidP="00B00E11">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00E11">
        <w:rPr>
          <w:rFonts w:ascii="Times New Roman" w:hAnsi="Times New Roman" w:cs="Times New Roman"/>
          <w:b/>
          <w:bCs/>
          <w:color w:val="000000"/>
          <w:sz w:val="28"/>
          <w:szCs w:val="28"/>
          <w:lang w:val="en-US"/>
        </w:rPr>
        <w:t>Key words:</w:t>
      </w:r>
      <w:r w:rsidRPr="00B00E11">
        <w:rPr>
          <w:rFonts w:ascii="Times New Roman" w:hAnsi="Times New Roman" w:cs="Times New Roman"/>
          <w:color w:val="000000"/>
          <w:sz w:val="28"/>
          <w:szCs w:val="28"/>
          <w:lang w:val="en-US"/>
        </w:rPr>
        <w:t xml:space="preserve"> quality, quality officials, quality management system</w:t>
      </w:r>
    </w:p>
    <w:p w14:paraId="05E869C4" w14:textId="77777777" w:rsidR="00B00E11" w:rsidRPr="005D1224" w:rsidRDefault="00B00E11" w:rsidP="00B00E11">
      <w:pPr>
        <w:autoSpaceDE w:val="0"/>
        <w:autoSpaceDN w:val="0"/>
        <w:adjustRightInd w:val="0"/>
        <w:spacing w:after="0" w:line="360" w:lineRule="auto"/>
        <w:ind w:firstLine="709"/>
        <w:jc w:val="right"/>
        <w:rPr>
          <w:rFonts w:ascii="Times New Roman" w:hAnsi="Times New Roman" w:cs="Times New Roman"/>
          <w:sz w:val="28"/>
          <w:szCs w:val="28"/>
          <w:lang w:val="en-US"/>
        </w:rPr>
      </w:pPr>
    </w:p>
    <w:p w14:paraId="1A2CFB5B" w14:textId="4A4EDB16" w:rsidR="00721DA0" w:rsidRDefault="008B3DF4" w:rsidP="005D1224">
      <w:pPr>
        <w:pStyle w:val="ab"/>
        <w:shd w:val="clear" w:color="auto" w:fill="FFFFFF"/>
        <w:spacing w:before="0" w:beforeAutospacing="0" w:after="0" w:afterAutospacing="0" w:line="360" w:lineRule="auto"/>
        <w:ind w:firstLine="709"/>
        <w:jc w:val="both"/>
        <w:rPr>
          <w:b/>
          <w:bCs/>
          <w:sz w:val="28"/>
          <w:szCs w:val="28"/>
        </w:rPr>
      </w:pPr>
      <w:r w:rsidRPr="00B67F34">
        <w:rPr>
          <w:b/>
          <w:bCs/>
          <w:sz w:val="28"/>
          <w:szCs w:val="28"/>
        </w:rPr>
        <w:t>Текст статьи (5-12 страниц)</w:t>
      </w:r>
    </w:p>
    <w:p w14:paraId="6D89A8B9" w14:textId="77777777" w:rsidR="00B67F34" w:rsidRPr="00B67F34" w:rsidRDefault="00B67F34" w:rsidP="005D1224">
      <w:pPr>
        <w:pStyle w:val="ab"/>
        <w:shd w:val="clear" w:color="auto" w:fill="FFFFFF"/>
        <w:spacing w:before="0" w:beforeAutospacing="0" w:after="0" w:afterAutospacing="0" w:line="360" w:lineRule="auto"/>
        <w:ind w:firstLine="709"/>
        <w:jc w:val="both"/>
        <w:rPr>
          <w:sz w:val="28"/>
          <w:szCs w:val="28"/>
        </w:rPr>
      </w:pPr>
      <w:r w:rsidRPr="00B67F34">
        <w:rPr>
          <w:b/>
          <w:bCs/>
          <w:sz w:val="28"/>
          <w:szCs w:val="28"/>
        </w:rPr>
        <w:t xml:space="preserve">Введение </w:t>
      </w:r>
    </w:p>
    <w:p w14:paraId="7E526CB3" w14:textId="77777777" w:rsidR="00B67F34" w:rsidRPr="00B67F34" w:rsidRDefault="00B67F34" w:rsidP="005D1224">
      <w:pPr>
        <w:pStyle w:val="ab"/>
        <w:shd w:val="clear" w:color="auto" w:fill="FFFFFF"/>
        <w:spacing w:before="0" w:beforeAutospacing="0" w:after="0" w:afterAutospacing="0" w:line="360" w:lineRule="auto"/>
        <w:ind w:firstLine="709"/>
        <w:jc w:val="both"/>
        <w:rPr>
          <w:sz w:val="28"/>
          <w:szCs w:val="28"/>
        </w:rPr>
      </w:pPr>
      <w:r w:rsidRPr="00B67F34">
        <w:rPr>
          <w:sz w:val="28"/>
          <w:szCs w:val="28"/>
        </w:rPr>
        <w:t xml:space="preserve">Текст статьи. Текст статьи. Текст статьи. Текст статьи. Текст статьи. «Цитата» [1, с. 35]. </w:t>
      </w:r>
    </w:p>
    <w:p w14:paraId="7C7211B3" w14:textId="77777777" w:rsidR="00B67F34" w:rsidRPr="00B67F34" w:rsidRDefault="00B67F34" w:rsidP="005D1224">
      <w:pPr>
        <w:pStyle w:val="ab"/>
        <w:shd w:val="clear" w:color="auto" w:fill="FFFFFF"/>
        <w:spacing w:before="0" w:beforeAutospacing="0" w:after="0" w:afterAutospacing="0" w:line="360" w:lineRule="auto"/>
        <w:ind w:firstLine="709"/>
        <w:jc w:val="both"/>
        <w:rPr>
          <w:sz w:val="28"/>
          <w:szCs w:val="28"/>
        </w:rPr>
      </w:pPr>
      <w:r w:rsidRPr="00B67F34">
        <w:rPr>
          <w:sz w:val="28"/>
          <w:szCs w:val="28"/>
        </w:rPr>
        <w:t>Текст статьи. Текст статьи. Текст статьи. Текст статьи...</w:t>
      </w:r>
    </w:p>
    <w:p w14:paraId="7C914E09" w14:textId="77777777" w:rsidR="00B67F34" w:rsidRPr="00B67F34" w:rsidRDefault="00B67F34" w:rsidP="005D1224">
      <w:pPr>
        <w:pStyle w:val="ab"/>
        <w:shd w:val="clear" w:color="auto" w:fill="FFFFFF"/>
        <w:spacing w:before="0" w:beforeAutospacing="0" w:after="0" w:afterAutospacing="0" w:line="360" w:lineRule="auto"/>
        <w:ind w:firstLine="709"/>
        <w:jc w:val="both"/>
        <w:rPr>
          <w:sz w:val="28"/>
          <w:szCs w:val="28"/>
        </w:rPr>
      </w:pPr>
      <w:r w:rsidRPr="00B67F34">
        <w:rPr>
          <w:b/>
          <w:bCs/>
          <w:sz w:val="28"/>
          <w:szCs w:val="28"/>
        </w:rPr>
        <w:t xml:space="preserve"> Материалы и методы</w:t>
      </w:r>
      <w:r w:rsidRPr="00B67F34">
        <w:rPr>
          <w:sz w:val="28"/>
          <w:szCs w:val="28"/>
        </w:rPr>
        <w:t xml:space="preserve"> Текст статьи. Текст статьи. Текст статьи. Текст статьи. Текст статьи. Текст статьи. Текст статьи. Текст статьи. Текст статьи… </w:t>
      </w:r>
    </w:p>
    <w:p w14:paraId="46EE02EB" w14:textId="0343D7C5" w:rsidR="00B67F34" w:rsidRPr="000A24ED" w:rsidRDefault="00B67F34" w:rsidP="000A24ED">
      <w:pPr>
        <w:pStyle w:val="ab"/>
        <w:shd w:val="clear" w:color="auto" w:fill="FFFFFF"/>
        <w:spacing w:before="0" w:beforeAutospacing="0" w:after="0" w:afterAutospacing="0" w:line="360" w:lineRule="auto"/>
        <w:ind w:firstLine="709"/>
        <w:jc w:val="both"/>
        <w:rPr>
          <w:b/>
          <w:bCs/>
          <w:color w:val="000000" w:themeColor="text1"/>
          <w:sz w:val="28"/>
          <w:szCs w:val="28"/>
        </w:rPr>
      </w:pPr>
      <w:r w:rsidRPr="00B67F34">
        <w:rPr>
          <w:b/>
          <w:bCs/>
          <w:color w:val="000000" w:themeColor="text1"/>
          <w:sz w:val="28"/>
          <w:szCs w:val="28"/>
        </w:rPr>
        <w:t>Результаты</w:t>
      </w:r>
      <w:r w:rsidR="00B00E11">
        <w:rPr>
          <w:b/>
          <w:bCs/>
          <w:color w:val="000000" w:themeColor="text1"/>
          <w:sz w:val="28"/>
          <w:szCs w:val="28"/>
        </w:rPr>
        <w:t xml:space="preserve"> и обсуждения</w:t>
      </w:r>
      <w:r w:rsidR="000A24ED">
        <w:rPr>
          <w:b/>
          <w:bCs/>
          <w:color w:val="000000" w:themeColor="text1"/>
          <w:sz w:val="28"/>
          <w:szCs w:val="28"/>
        </w:rPr>
        <w:t xml:space="preserve">. </w:t>
      </w:r>
      <w:r w:rsidRPr="00B67F34">
        <w:rPr>
          <w:sz w:val="28"/>
          <w:szCs w:val="28"/>
        </w:rPr>
        <w:t>Текст статьи…</w:t>
      </w:r>
    </w:p>
    <w:p w14:paraId="067B907F" w14:textId="77777777" w:rsidR="00B67F34" w:rsidRPr="000A24ED" w:rsidRDefault="00B67F34" w:rsidP="005D1224">
      <w:pPr>
        <w:pStyle w:val="ab"/>
        <w:shd w:val="clear" w:color="auto" w:fill="FFFFFF"/>
        <w:spacing w:before="0" w:beforeAutospacing="0" w:after="0" w:afterAutospacing="0" w:line="360" w:lineRule="auto"/>
        <w:ind w:firstLine="709"/>
        <w:jc w:val="both"/>
        <w:rPr>
          <w:sz w:val="28"/>
          <w:szCs w:val="28"/>
        </w:rPr>
      </w:pPr>
      <w:r w:rsidRPr="000A24ED">
        <w:rPr>
          <w:sz w:val="28"/>
          <w:szCs w:val="28"/>
        </w:rPr>
        <w:t xml:space="preserve">Таблица 1. Название таблицы </w:t>
      </w:r>
    </w:p>
    <w:tbl>
      <w:tblPr>
        <w:tblStyle w:val="ae"/>
        <w:tblW w:w="8582" w:type="dxa"/>
        <w:tblLook w:val="04A0" w:firstRow="1" w:lastRow="0" w:firstColumn="1" w:lastColumn="0" w:noHBand="0" w:noVBand="1"/>
      </w:tblPr>
      <w:tblGrid>
        <w:gridCol w:w="2501"/>
        <w:gridCol w:w="2027"/>
        <w:gridCol w:w="2027"/>
        <w:gridCol w:w="2027"/>
      </w:tblGrid>
      <w:tr w:rsidR="0032620D" w:rsidRPr="0032620D" w14:paraId="592CC9AA" w14:textId="77777777" w:rsidTr="0032620D">
        <w:trPr>
          <w:trHeight w:val="616"/>
        </w:trPr>
        <w:tc>
          <w:tcPr>
            <w:tcW w:w="2501" w:type="dxa"/>
            <w:vAlign w:val="center"/>
          </w:tcPr>
          <w:p w14:paraId="6B98DE23"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Раздел оценки</w:t>
            </w:r>
          </w:p>
        </w:tc>
        <w:tc>
          <w:tcPr>
            <w:tcW w:w="2027" w:type="dxa"/>
            <w:vAlign w:val="center"/>
          </w:tcPr>
          <w:p w14:paraId="628EC66B"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Количество показателей раздела оценки, которые встречаются во всех рассматриваемых методиках</w:t>
            </w:r>
          </w:p>
        </w:tc>
        <w:tc>
          <w:tcPr>
            <w:tcW w:w="2027" w:type="dxa"/>
            <w:vAlign w:val="center"/>
          </w:tcPr>
          <w:p w14:paraId="1A5EF1AE"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Количество показателей раздела оценки, которые встречаются в двух из трех рассматриваемых методик</w:t>
            </w:r>
          </w:p>
        </w:tc>
        <w:tc>
          <w:tcPr>
            <w:tcW w:w="2027" w:type="dxa"/>
            <w:vAlign w:val="center"/>
          </w:tcPr>
          <w:p w14:paraId="476A6EE3"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Количество показателей раздела оценки, которые встречаются в одной из трех рассматриваемых методик</w:t>
            </w:r>
          </w:p>
        </w:tc>
      </w:tr>
      <w:tr w:rsidR="0032620D" w:rsidRPr="0032620D" w14:paraId="33E817A5" w14:textId="77777777" w:rsidTr="0032620D">
        <w:trPr>
          <w:trHeight w:val="192"/>
        </w:trPr>
        <w:tc>
          <w:tcPr>
            <w:tcW w:w="0" w:type="auto"/>
            <w:gridSpan w:val="4"/>
            <w:vAlign w:val="center"/>
          </w:tcPr>
          <w:p w14:paraId="26415860"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Экологический фактор</w:t>
            </w:r>
          </w:p>
        </w:tc>
      </w:tr>
      <w:tr w:rsidR="0032620D" w:rsidRPr="0032620D" w14:paraId="026FBEBA" w14:textId="77777777" w:rsidTr="0032620D">
        <w:trPr>
          <w:trHeight w:val="204"/>
        </w:trPr>
        <w:tc>
          <w:tcPr>
            <w:tcW w:w="2501" w:type="dxa"/>
            <w:vAlign w:val="center"/>
          </w:tcPr>
          <w:p w14:paraId="69DFD454"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Воздух</w:t>
            </w:r>
          </w:p>
        </w:tc>
        <w:tc>
          <w:tcPr>
            <w:tcW w:w="2027" w:type="dxa"/>
            <w:vAlign w:val="center"/>
          </w:tcPr>
          <w:p w14:paraId="4AE18DFB"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c>
          <w:tcPr>
            <w:tcW w:w="2027" w:type="dxa"/>
            <w:vAlign w:val="center"/>
          </w:tcPr>
          <w:p w14:paraId="4A10AC80"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c>
          <w:tcPr>
            <w:tcW w:w="2027" w:type="dxa"/>
            <w:vAlign w:val="center"/>
          </w:tcPr>
          <w:p w14:paraId="7CB68DED"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2</w:t>
            </w:r>
          </w:p>
        </w:tc>
      </w:tr>
      <w:tr w:rsidR="0032620D" w:rsidRPr="0032620D" w14:paraId="107263C3" w14:textId="77777777" w:rsidTr="0032620D">
        <w:trPr>
          <w:trHeight w:val="192"/>
        </w:trPr>
        <w:tc>
          <w:tcPr>
            <w:tcW w:w="2501" w:type="dxa"/>
            <w:vAlign w:val="center"/>
          </w:tcPr>
          <w:p w14:paraId="13F4A257"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Отходы</w:t>
            </w:r>
          </w:p>
        </w:tc>
        <w:tc>
          <w:tcPr>
            <w:tcW w:w="2027" w:type="dxa"/>
            <w:vAlign w:val="center"/>
          </w:tcPr>
          <w:p w14:paraId="2B04A300" w14:textId="77777777" w:rsidR="0032620D" w:rsidRPr="0032620D" w:rsidRDefault="0032620D" w:rsidP="0032620D">
            <w:pPr>
              <w:spacing w:line="240" w:lineRule="atLeast"/>
              <w:jc w:val="center"/>
              <w:rPr>
                <w:rFonts w:ascii="Times New Roman" w:hAnsi="Times New Roman" w:cs="Times New Roman"/>
                <w:sz w:val="24"/>
                <w:szCs w:val="24"/>
              </w:rPr>
            </w:pPr>
          </w:p>
        </w:tc>
        <w:tc>
          <w:tcPr>
            <w:tcW w:w="2027" w:type="dxa"/>
            <w:vAlign w:val="center"/>
          </w:tcPr>
          <w:p w14:paraId="6BEDF4BD"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c>
          <w:tcPr>
            <w:tcW w:w="2027" w:type="dxa"/>
            <w:vAlign w:val="center"/>
          </w:tcPr>
          <w:p w14:paraId="22D2EA47"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3</w:t>
            </w:r>
          </w:p>
        </w:tc>
      </w:tr>
      <w:tr w:rsidR="0032620D" w:rsidRPr="0032620D" w14:paraId="5A99DCC9" w14:textId="77777777" w:rsidTr="0032620D">
        <w:trPr>
          <w:trHeight w:val="192"/>
        </w:trPr>
        <w:tc>
          <w:tcPr>
            <w:tcW w:w="2501" w:type="dxa"/>
            <w:vAlign w:val="center"/>
          </w:tcPr>
          <w:p w14:paraId="0F69EBA3"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Водопользование</w:t>
            </w:r>
          </w:p>
        </w:tc>
        <w:tc>
          <w:tcPr>
            <w:tcW w:w="2027" w:type="dxa"/>
            <w:vAlign w:val="center"/>
          </w:tcPr>
          <w:p w14:paraId="6D817DBD"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c>
          <w:tcPr>
            <w:tcW w:w="2027" w:type="dxa"/>
            <w:vAlign w:val="center"/>
          </w:tcPr>
          <w:p w14:paraId="1BC1BE56"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2</w:t>
            </w:r>
          </w:p>
        </w:tc>
        <w:tc>
          <w:tcPr>
            <w:tcW w:w="2027" w:type="dxa"/>
            <w:vAlign w:val="center"/>
          </w:tcPr>
          <w:p w14:paraId="72AFBAB0"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r>
      <w:tr w:rsidR="0032620D" w:rsidRPr="0032620D" w14:paraId="7794C2BB" w14:textId="77777777" w:rsidTr="0032620D">
        <w:trPr>
          <w:trHeight w:val="192"/>
        </w:trPr>
        <w:tc>
          <w:tcPr>
            <w:tcW w:w="2501" w:type="dxa"/>
            <w:vAlign w:val="center"/>
          </w:tcPr>
          <w:p w14:paraId="5BB7E5C2"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Соблюдение экологического законодательства</w:t>
            </w:r>
          </w:p>
        </w:tc>
        <w:tc>
          <w:tcPr>
            <w:tcW w:w="2027" w:type="dxa"/>
            <w:vAlign w:val="center"/>
          </w:tcPr>
          <w:p w14:paraId="38F61C0B"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c>
          <w:tcPr>
            <w:tcW w:w="2027" w:type="dxa"/>
            <w:vAlign w:val="center"/>
          </w:tcPr>
          <w:p w14:paraId="549EA04C"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64785654"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2</w:t>
            </w:r>
          </w:p>
        </w:tc>
      </w:tr>
      <w:tr w:rsidR="0032620D" w:rsidRPr="0032620D" w14:paraId="5225EA35" w14:textId="77777777" w:rsidTr="0032620D">
        <w:trPr>
          <w:trHeight w:val="192"/>
        </w:trPr>
        <w:tc>
          <w:tcPr>
            <w:tcW w:w="2501" w:type="dxa"/>
            <w:vAlign w:val="center"/>
          </w:tcPr>
          <w:p w14:paraId="20FF878E"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Почва и биоразнообразие</w:t>
            </w:r>
          </w:p>
        </w:tc>
        <w:tc>
          <w:tcPr>
            <w:tcW w:w="2027" w:type="dxa"/>
            <w:vAlign w:val="center"/>
          </w:tcPr>
          <w:p w14:paraId="060023BD"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c>
          <w:tcPr>
            <w:tcW w:w="2027" w:type="dxa"/>
            <w:vAlign w:val="center"/>
          </w:tcPr>
          <w:p w14:paraId="4E67B245"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7B2EEC23"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2</w:t>
            </w:r>
          </w:p>
        </w:tc>
      </w:tr>
      <w:tr w:rsidR="0032620D" w:rsidRPr="0032620D" w14:paraId="746F8C6D" w14:textId="77777777" w:rsidTr="0032620D">
        <w:trPr>
          <w:trHeight w:val="192"/>
        </w:trPr>
        <w:tc>
          <w:tcPr>
            <w:tcW w:w="2501" w:type="dxa"/>
            <w:vAlign w:val="center"/>
          </w:tcPr>
          <w:p w14:paraId="1396D7E3"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Энергоэффективность и энергопотребление</w:t>
            </w:r>
          </w:p>
        </w:tc>
        <w:tc>
          <w:tcPr>
            <w:tcW w:w="2027" w:type="dxa"/>
            <w:vAlign w:val="center"/>
          </w:tcPr>
          <w:p w14:paraId="1CE4D0C5"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1129DCFA"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2</w:t>
            </w:r>
          </w:p>
        </w:tc>
        <w:tc>
          <w:tcPr>
            <w:tcW w:w="2027" w:type="dxa"/>
            <w:vAlign w:val="center"/>
          </w:tcPr>
          <w:p w14:paraId="0E0F1A45"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1</w:t>
            </w:r>
          </w:p>
        </w:tc>
      </w:tr>
      <w:tr w:rsidR="0032620D" w:rsidRPr="0032620D" w14:paraId="6310C826" w14:textId="77777777" w:rsidTr="0032620D">
        <w:trPr>
          <w:trHeight w:val="192"/>
        </w:trPr>
        <w:tc>
          <w:tcPr>
            <w:tcW w:w="2501" w:type="dxa"/>
            <w:vAlign w:val="center"/>
          </w:tcPr>
          <w:p w14:paraId="766B16BF"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lastRenderedPageBreak/>
              <w:t>Прочее воздействие на окружающую среду</w:t>
            </w:r>
          </w:p>
        </w:tc>
        <w:tc>
          <w:tcPr>
            <w:tcW w:w="2027" w:type="dxa"/>
            <w:vAlign w:val="center"/>
          </w:tcPr>
          <w:p w14:paraId="0554A5FC"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1B706D1F"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4316F70F"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2</w:t>
            </w:r>
          </w:p>
        </w:tc>
      </w:tr>
      <w:tr w:rsidR="0032620D" w:rsidRPr="0032620D" w14:paraId="336C7EAC" w14:textId="77777777" w:rsidTr="0032620D">
        <w:trPr>
          <w:trHeight w:val="192"/>
        </w:trPr>
        <w:tc>
          <w:tcPr>
            <w:tcW w:w="2501" w:type="dxa"/>
            <w:vAlign w:val="center"/>
          </w:tcPr>
          <w:p w14:paraId="15DB4182"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Инициативы в области экологии</w:t>
            </w:r>
          </w:p>
        </w:tc>
        <w:tc>
          <w:tcPr>
            <w:tcW w:w="2027" w:type="dxa"/>
            <w:vAlign w:val="center"/>
          </w:tcPr>
          <w:p w14:paraId="176CDAB1"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460E7032"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w:t>
            </w:r>
          </w:p>
        </w:tc>
        <w:tc>
          <w:tcPr>
            <w:tcW w:w="2027" w:type="dxa"/>
            <w:vAlign w:val="center"/>
          </w:tcPr>
          <w:p w14:paraId="32F31B56" w14:textId="77777777" w:rsidR="0032620D" w:rsidRPr="0032620D" w:rsidRDefault="0032620D" w:rsidP="0032620D">
            <w:pPr>
              <w:spacing w:line="240" w:lineRule="atLeast"/>
              <w:jc w:val="center"/>
              <w:rPr>
                <w:rFonts w:ascii="Times New Roman" w:hAnsi="Times New Roman" w:cs="Times New Roman"/>
                <w:sz w:val="24"/>
                <w:szCs w:val="24"/>
              </w:rPr>
            </w:pPr>
            <w:r w:rsidRPr="0032620D">
              <w:rPr>
                <w:rFonts w:ascii="Times New Roman" w:hAnsi="Times New Roman" w:cs="Times New Roman"/>
                <w:sz w:val="24"/>
                <w:szCs w:val="24"/>
              </w:rPr>
              <w:t>8</w:t>
            </w:r>
          </w:p>
        </w:tc>
      </w:tr>
      <w:tr w:rsidR="0032620D" w:rsidRPr="0032620D" w14:paraId="32E4A427" w14:textId="77777777" w:rsidTr="0032620D">
        <w:trPr>
          <w:trHeight w:val="192"/>
        </w:trPr>
        <w:tc>
          <w:tcPr>
            <w:tcW w:w="2501" w:type="dxa"/>
            <w:vAlign w:val="center"/>
          </w:tcPr>
          <w:p w14:paraId="1781A3E6" w14:textId="77777777" w:rsidR="0032620D" w:rsidRPr="0032620D" w:rsidRDefault="0032620D" w:rsidP="0032620D">
            <w:pPr>
              <w:spacing w:line="240" w:lineRule="atLeast"/>
              <w:jc w:val="center"/>
              <w:rPr>
                <w:rFonts w:ascii="Times New Roman" w:hAnsi="Times New Roman" w:cs="Times New Roman"/>
                <w:sz w:val="24"/>
                <w:szCs w:val="24"/>
              </w:rPr>
            </w:pPr>
          </w:p>
        </w:tc>
        <w:tc>
          <w:tcPr>
            <w:tcW w:w="2027" w:type="dxa"/>
            <w:vAlign w:val="center"/>
          </w:tcPr>
          <w:p w14:paraId="63796759" w14:textId="77777777" w:rsidR="0032620D" w:rsidRPr="0032620D" w:rsidRDefault="0032620D" w:rsidP="0032620D">
            <w:pPr>
              <w:spacing w:line="240" w:lineRule="atLeast"/>
              <w:jc w:val="center"/>
              <w:rPr>
                <w:rFonts w:ascii="Times New Roman" w:hAnsi="Times New Roman" w:cs="Times New Roman"/>
                <w:sz w:val="24"/>
                <w:szCs w:val="24"/>
              </w:rPr>
            </w:pPr>
          </w:p>
        </w:tc>
        <w:tc>
          <w:tcPr>
            <w:tcW w:w="2027" w:type="dxa"/>
            <w:vAlign w:val="center"/>
          </w:tcPr>
          <w:p w14:paraId="437EB565" w14:textId="77777777" w:rsidR="0032620D" w:rsidRPr="0032620D" w:rsidRDefault="0032620D" w:rsidP="0032620D">
            <w:pPr>
              <w:spacing w:line="240" w:lineRule="atLeast"/>
              <w:jc w:val="center"/>
              <w:rPr>
                <w:rFonts w:ascii="Times New Roman" w:hAnsi="Times New Roman" w:cs="Times New Roman"/>
                <w:sz w:val="24"/>
                <w:szCs w:val="24"/>
              </w:rPr>
            </w:pPr>
          </w:p>
        </w:tc>
        <w:tc>
          <w:tcPr>
            <w:tcW w:w="2027" w:type="dxa"/>
            <w:vAlign w:val="center"/>
          </w:tcPr>
          <w:p w14:paraId="6F01CB64" w14:textId="77777777" w:rsidR="0032620D" w:rsidRPr="0032620D" w:rsidRDefault="0032620D" w:rsidP="0032620D">
            <w:pPr>
              <w:spacing w:line="240" w:lineRule="atLeast"/>
              <w:jc w:val="center"/>
              <w:rPr>
                <w:rFonts w:ascii="Times New Roman" w:hAnsi="Times New Roman" w:cs="Times New Roman"/>
                <w:sz w:val="24"/>
                <w:szCs w:val="24"/>
              </w:rPr>
            </w:pPr>
          </w:p>
        </w:tc>
      </w:tr>
    </w:tbl>
    <w:p w14:paraId="323F10F5" w14:textId="77777777" w:rsidR="0032620D" w:rsidRDefault="0032620D" w:rsidP="005B2446">
      <w:pPr>
        <w:pStyle w:val="ab"/>
        <w:shd w:val="clear" w:color="auto" w:fill="FFFFFF"/>
        <w:spacing w:before="0" w:beforeAutospacing="0" w:after="0" w:afterAutospacing="0" w:line="360" w:lineRule="auto"/>
        <w:ind w:firstLine="709"/>
        <w:jc w:val="center"/>
        <w:rPr>
          <w:noProof/>
          <w:sz w:val="28"/>
          <w:szCs w:val="28"/>
        </w:rPr>
      </w:pPr>
    </w:p>
    <w:p w14:paraId="487DA02D" w14:textId="77777777" w:rsidR="0032620D" w:rsidRDefault="0032620D" w:rsidP="005B2446">
      <w:pPr>
        <w:pStyle w:val="ab"/>
        <w:shd w:val="clear" w:color="auto" w:fill="FFFFFF"/>
        <w:spacing w:before="0" w:beforeAutospacing="0" w:after="0" w:afterAutospacing="0" w:line="360" w:lineRule="auto"/>
        <w:ind w:firstLine="709"/>
        <w:jc w:val="center"/>
        <w:rPr>
          <w:noProof/>
          <w:sz w:val="28"/>
          <w:szCs w:val="28"/>
        </w:rPr>
      </w:pPr>
    </w:p>
    <w:p w14:paraId="13B31AFF" w14:textId="77777777" w:rsidR="0032620D" w:rsidRDefault="0032620D" w:rsidP="005B2446">
      <w:pPr>
        <w:pStyle w:val="ab"/>
        <w:shd w:val="clear" w:color="auto" w:fill="FFFFFF"/>
        <w:spacing w:before="0" w:beforeAutospacing="0" w:after="0" w:afterAutospacing="0" w:line="360" w:lineRule="auto"/>
        <w:ind w:firstLine="709"/>
        <w:jc w:val="center"/>
        <w:rPr>
          <w:noProof/>
          <w:sz w:val="28"/>
          <w:szCs w:val="28"/>
        </w:rPr>
      </w:pPr>
    </w:p>
    <w:p w14:paraId="18C4F2DF" w14:textId="0474E648" w:rsidR="005B2446" w:rsidRPr="005B2446" w:rsidRDefault="005B2446" w:rsidP="005B2446">
      <w:pPr>
        <w:pStyle w:val="ab"/>
        <w:shd w:val="clear" w:color="auto" w:fill="FFFFFF"/>
        <w:spacing w:before="0" w:beforeAutospacing="0" w:after="0" w:afterAutospacing="0" w:line="360" w:lineRule="auto"/>
        <w:ind w:firstLine="709"/>
        <w:jc w:val="center"/>
        <w:rPr>
          <w:sz w:val="28"/>
          <w:szCs w:val="28"/>
        </w:rPr>
      </w:pPr>
      <w:r w:rsidRPr="005B2446">
        <w:rPr>
          <w:sz w:val="28"/>
          <w:szCs w:val="28"/>
        </w:rPr>
        <w:t>Рис.1 Название рисунка</w:t>
      </w:r>
    </w:p>
    <w:p w14:paraId="4A410587" w14:textId="77777777" w:rsidR="000A24ED" w:rsidRPr="005B2446" w:rsidRDefault="00B67F34" w:rsidP="005D1224">
      <w:pPr>
        <w:pStyle w:val="ab"/>
        <w:shd w:val="clear" w:color="auto" w:fill="FFFFFF"/>
        <w:spacing w:before="0" w:beforeAutospacing="0" w:after="0" w:afterAutospacing="0" w:line="360" w:lineRule="auto"/>
        <w:ind w:firstLine="709"/>
        <w:jc w:val="both"/>
        <w:rPr>
          <w:sz w:val="28"/>
          <w:szCs w:val="28"/>
        </w:rPr>
      </w:pPr>
      <w:r w:rsidRPr="005B2446">
        <w:rPr>
          <w:sz w:val="28"/>
          <w:szCs w:val="28"/>
        </w:rPr>
        <w:t>Текст статьи.</w:t>
      </w:r>
    </w:p>
    <w:p w14:paraId="50634312" w14:textId="3009CD71" w:rsidR="00B67F34" w:rsidRPr="00B67F34" w:rsidRDefault="000A24ED" w:rsidP="005B2446">
      <w:pPr>
        <w:pStyle w:val="ab"/>
        <w:shd w:val="clear" w:color="auto" w:fill="FFFFFF"/>
        <w:spacing w:before="0" w:beforeAutospacing="0" w:after="0" w:afterAutospacing="0" w:line="360" w:lineRule="auto"/>
        <w:ind w:firstLine="709"/>
        <w:jc w:val="both"/>
        <w:rPr>
          <w:b/>
          <w:bCs/>
          <w:color w:val="000000" w:themeColor="text1"/>
          <w:sz w:val="28"/>
          <w:szCs w:val="28"/>
        </w:rPr>
      </w:pPr>
      <w:r w:rsidRPr="00B67F34">
        <w:rPr>
          <w:b/>
          <w:bCs/>
          <w:color w:val="000000" w:themeColor="text1"/>
          <w:sz w:val="28"/>
          <w:szCs w:val="28"/>
        </w:rPr>
        <w:t>Обсуждение</w:t>
      </w:r>
      <w:r>
        <w:rPr>
          <w:b/>
          <w:bCs/>
          <w:color w:val="000000" w:themeColor="text1"/>
          <w:sz w:val="28"/>
          <w:szCs w:val="28"/>
        </w:rPr>
        <w:t>.</w:t>
      </w:r>
      <w:r w:rsidR="00B67F34" w:rsidRPr="000A24ED">
        <w:rPr>
          <w:sz w:val="28"/>
          <w:szCs w:val="28"/>
        </w:rPr>
        <w:t xml:space="preserve"> Текст статьи. Текст статьи. Текст статьи. Текст статьи. «Цитата» [2, с. 35]. Текст статьи. Текст статьи. Текст статьи. Текст статьи.</w:t>
      </w:r>
    </w:p>
    <w:p w14:paraId="0594C152" w14:textId="331A6479" w:rsidR="00B67F34" w:rsidRPr="00B67F34" w:rsidRDefault="00B67F34" w:rsidP="005D1224">
      <w:pPr>
        <w:pStyle w:val="ab"/>
        <w:shd w:val="clear" w:color="auto" w:fill="FFFFFF"/>
        <w:spacing w:before="0" w:beforeAutospacing="0" w:after="0" w:afterAutospacing="0" w:line="360" w:lineRule="auto"/>
        <w:ind w:firstLine="709"/>
        <w:jc w:val="both"/>
        <w:rPr>
          <w:b/>
          <w:bCs/>
          <w:sz w:val="28"/>
          <w:szCs w:val="28"/>
        </w:rPr>
      </w:pPr>
      <w:r w:rsidRPr="00B67F34">
        <w:rPr>
          <w:b/>
          <w:bCs/>
          <w:color w:val="000000" w:themeColor="text1"/>
          <w:sz w:val="28"/>
          <w:szCs w:val="28"/>
        </w:rPr>
        <w:t xml:space="preserve"> Заключение</w:t>
      </w:r>
      <w:r w:rsidR="000A24ED">
        <w:rPr>
          <w:b/>
          <w:bCs/>
          <w:color w:val="000000" w:themeColor="text1"/>
          <w:sz w:val="28"/>
          <w:szCs w:val="28"/>
        </w:rPr>
        <w:t xml:space="preserve">. </w:t>
      </w:r>
      <w:r w:rsidR="000A24ED" w:rsidRPr="000A24ED">
        <w:rPr>
          <w:sz w:val="28"/>
          <w:szCs w:val="28"/>
        </w:rPr>
        <w:t>Текст статьи.</w:t>
      </w:r>
    </w:p>
    <w:p w14:paraId="71811E4F" w14:textId="77777777" w:rsidR="008B3DF4" w:rsidRPr="005D1224" w:rsidRDefault="008B3DF4" w:rsidP="005D1224">
      <w:pPr>
        <w:pStyle w:val="ab"/>
        <w:shd w:val="clear" w:color="auto" w:fill="FFFFFF"/>
        <w:spacing w:before="0" w:beforeAutospacing="0" w:after="0" w:afterAutospacing="0" w:line="360" w:lineRule="auto"/>
        <w:ind w:firstLine="709"/>
        <w:jc w:val="both"/>
        <w:rPr>
          <w:sz w:val="28"/>
          <w:szCs w:val="28"/>
        </w:rPr>
      </w:pPr>
    </w:p>
    <w:p w14:paraId="3293004E" w14:textId="758CAFF7" w:rsidR="005B1D84" w:rsidRDefault="005D1224" w:rsidP="005D1224">
      <w:pPr>
        <w:spacing w:after="0" w:line="360" w:lineRule="auto"/>
        <w:ind w:firstLine="709"/>
        <w:jc w:val="center"/>
        <w:rPr>
          <w:rFonts w:ascii="Times New Roman" w:hAnsi="Times New Roman" w:cs="Times New Roman"/>
          <w:b/>
          <w:bCs/>
          <w:sz w:val="28"/>
          <w:szCs w:val="28"/>
        </w:rPr>
      </w:pPr>
      <w:r w:rsidRPr="005D1224">
        <w:rPr>
          <w:rFonts w:ascii="Times New Roman" w:hAnsi="Times New Roman" w:cs="Times New Roman"/>
          <w:b/>
          <w:bCs/>
          <w:sz w:val="28"/>
          <w:szCs w:val="28"/>
        </w:rPr>
        <w:t>С</w:t>
      </w:r>
      <w:r w:rsidR="00441FF9" w:rsidRPr="005D1224">
        <w:rPr>
          <w:rFonts w:ascii="Times New Roman" w:hAnsi="Times New Roman" w:cs="Times New Roman"/>
          <w:b/>
          <w:bCs/>
          <w:sz w:val="28"/>
          <w:szCs w:val="28"/>
        </w:rPr>
        <w:t>писок</w:t>
      </w:r>
      <w:r>
        <w:rPr>
          <w:rFonts w:ascii="Times New Roman" w:hAnsi="Times New Roman" w:cs="Times New Roman"/>
          <w:b/>
          <w:bCs/>
          <w:sz w:val="28"/>
          <w:szCs w:val="28"/>
        </w:rPr>
        <w:t xml:space="preserve"> литературы</w:t>
      </w:r>
    </w:p>
    <w:p w14:paraId="31627849" w14:textId="77777777" w:rsidR="00B67F34" w:rsidRDefault="00B67F34" w:rsidP="005D1224">
      <w:pPr>
        <w:spacing w:after="0" w:line="360" w:lineRule="auto"/>
        <w:ind w:firstLine="709"/>
        <w:jc w:val="center"/>
        <w:rPr>
          <w:rFonts w:ascii="Times New Roman" w:hAnsi="Times New Roman" w:cs="Times New Roman"/>
          <w:b/>
          <w:bCs/>
          <w:sz w:val="28"/>
          <w:szCs w:val="28"/>
        </w:rPr>
      </w:pPr>
    </w:p>
    <w:p w14:paraId="0F779410" w14:textId="74BC19DE" w:rsidR="00B67F34" w:rsidRPr="0032620D" w:rsidRDefault="00B67F34" w:rsidP="005D1224">
      <w:pPr>
        <w:spacing w:after="0" w:line="360" w:lineRule="auto"/>
        <w:ind w:firstLine="709"/>
        <w:jc w:val="center"/>
        <w:rPr>
          <w:rFonts w:ascii="Times New Roman" w:hAnsi="Times New Roman" w:cs="Times New Roman"/>
          <w:b/>
          <w:bCs/>
          <w:sz w:val="28"/>
          <w:szCs w:val="28"/>
        </w:rPr>
      </w:pPr>
      <w:r w:rsidRPr="0032620D">
        <w:rPr>
          <w:rFonts w:ascii="Times New Roman" w:eastAsia="Times New Roman" w:hAnsi="Times New Roman" w:cs="Times New Roman"/>
          <w:b/>
          <w:bCs/>
          <w:color w:val="222222"/>
          <w:sz w:val="24"/>
          <w:szCs w:val="24"/>
          <w:lang w:eastAsia="ru-RU"/>
        </w:rPr>
        <w:t>СПИСОК ЛИТЕРАТУРЫ МИНИМУМ 10 ИСТОЧНИКОВ, БОЛЬШИНСТВО ИЗ НИХ ИЗ ЖУРНАЛОВ ЗА ПОСЛЕДНИЕ 5 ЛЕТ С УКАЗАНИЕМ СТРАНИЦ ВО ВСЕХ ИСТОЧНИКАХ. ПО ТЕКСТУ ССЫЛКИ НА ВСЕ ИСТОЧНИКИ ЛИТЕРАТУРЫ, НАПРИМЕР [1</w:t>
      </w:r>
      <w:r w:rsidR="0032620D">
        <w:rPr>
          <w:rFonts w:ascii="Times New Roman" w:eastAsia="Times New Roman" w:hAnsi="Times New Roman" w:cs="Times New Roman"/>
          <w:b/>
          <w:bCs/>
          <w:color w:val="222222"/>
          <w:sz w:val="24"/>
          <w:szCs w:val="24"/>
          <w:lang w:eastAsia="ru-RU"/>
        </w:rPr>
        <w:t>, С. 485-496</w:t>
      </w:r>
      <w:r w:rsidRPr="0032620D">
        <w:rPr>
          <w:rFonts w:ascii="Times New Roman" w:eastAsia="Times New Roman" w:hAnsi="Times New Roman" w:cs="Times New Roman"/>
          <w:b/>
          <w:bCs/>
          <w:color w:val="222222"/>
          <w:sz w:val="24"/>
          <w:szCs w:val="24"/>
          <w:lang w:eastAsia="ru-RU"/>
        </w:rPr>
        <w:t>].</w:t>
      </w:r>
    </w:p>
    <w:p w14:paraId="25C405D0" w14:textId="77777777" w:rsidR="00B67F34" w:rsidRPr="005D1224" w:rsidRDefault="00B67F34" w:rsidP="005D1224">
      <w:pPr>
        <w:spacing w:after="0" w:line="360" w:lineRule="auto"/>
        <w:ind w:firstLine="709"/>
        <w:jc w:val="center"/>
        <w:rPr>
          <w:rFonts w:ascii="Times New Roman" w:hAnsi="Times New Roman" w:cs="Times New Roman"/>
          <w:b/>
          <w:bCs/>
          <w:sz w:val="28"/>
          <w:szCs w:val="28"/>
        </w:rPr>
      </w:pPr>
    </w:p>
    <w:p w14:paraId="4894C2BF" w14:textId="7CE71D6B" w:rsidR="00A82FFD" w:rsidRPr="00B67F34" w:rsidRDefault="00A82FFD" w:rsidP="005D1224">
      <w:pPr>
        <w:pStyle w:val="a9"/>
        <w:numPr>
          <w:ilvl w:val="0"/>
          <w:numId w:val="2"/>
        </w:numPr>
        <w:autoSpaceDE w:val="0"/>
        <w:autoSpaceDN w:val="0"/>
        <w:adjustRightInd w:val="0"/>
        <w:spacing w:line="360" w:lineRule="auto"/>
        <w:ind w:left="0" w:firstLine="709"/>
        <w:jc w:val="both"/>
        <w:rPr>
          <w:sz w:val="28"/>
          <w:szCs w:val="28"/>
        </w:rPr>
      </w:pPr>
      <w:proofErr w:type="spellStart"/>
      <w:r w:rsidRPr="00B67F34">
        <w:rPr>
          <w:color w:val="000000" w:themeColor="text1"/>
          <w:spacing w:val="-4"/>
          <w:sz w:val="28"/>
          <w:szCs w:val="28"/>
        </w:rPr>
        <w:t>Володкевич</w:t>
      </w:r>
      <w:proofErr w:type="spellEnd"/>
      <w:r w:rsidRPr="00B67F34">
        <w:rPr>
          <w:color w:val="000000" w:themeColor="text1"/>
          <w:spacing w:val="-4"/>
          <w:sz w:val="28"/>
          <w:szCs w:val="28"/>
        </w:rPr>
        <w:t xml:space="preserve"> С.</w:t>
      </w:r>
      <w:r w:rsidR="004D7E3B" w:rsidRPr="00B67F34">
        <w:rPr>
          <w:color w:val="000000" w:themeColor="text1"/>
          <w:spacing w:val="-4"/>
          <w:sz w:val="28"/>
          <w:szCs w:val="28"/>
        </w:rPr>
        <w:t xml:space="preserve"> </w:t>
      </w:r>
      <w:r w:rsidRPr="00B67F34">
        <w:rPr>
          <w:color w:val="000000" w:themeColor="text1"/>
          <w:spacing w:val="-4"/>
          <w:sz w:val="28"/>
          <w:szCs w:val="28"/>
        </w:rPr>
        <w:t xml:space="preserve">И. </w:t>
      </w:r>
      <w:r w:rsidRPr="00B67F34">
        <w:rPr>
          <w:sz w:val="28"/>
          <w:szCs w:val="28"/>
        </w:rPr>
        <w:t xml:space="preserve">Современные условия и источники формирования цифровых навыков субъектов малого и среднего предпринимательства // Креативная экономика. 2020. Т. 14. №4. С. 485–496. </w:t>
      </w:r>
    </w:p>
    <w:p w14:paraId="1D516128" w14:textId="2E3F2C57" w:rsidR="005B1D84" w:rsidRPr="00B67F34" w:rsidRDefault="005B1D84" w:rsidP="005D1224">
      <w:pPr>
        <w:pStyle w:val="a9"/>
        <w:numPr>
          <w:ilvl w:val="0"/>
          <w:numId w:val="2"/>
        </w:numPr>
        <w:autoSpaceDE w:val="0"/>
        <w:autoSpaceDN w:val="0"/>
        <w:adjustRightInd w:val="0"/>
        <w:spacing w:line="360" w:lineRule="auto"/>
        <w:ind w:left="0" w:firstLine="709"/>
        <w:jc w:val="both"/>
        <w:rPr>
          <w:rFonts w:eastAsiaTheme="minorHAnsi"/>
          <w:color w:val="000000"/>
          <w:sz w:val="28"/>
          <w:szCs w:val="28"/>
        </w:rPr>
      </w:pPr>
      <w:r w:rsidRPr="00B67F34">
        <w:rPr>
          <w:sz w:val="28"/>
          <w:szCs w:val="28"/>
        </w:rPr>
        <w:t>Демидов</w:t>
      </w:r>
      <w:r w:rsidR="00FD634C" w:rsidRPr="00B67F34">
        <w:rPr>
          <w:sz w:val="28"/>
          <w:szCs w:val="28"/>
        </w:rPr>
        <w:t xml:space="preserve"> </w:t>
      </w:r>
      <w:r w:rsidRPr="00B67F34">
        <w:rPr>
          <w:sz w:val="28"/>
          <w:szCs w:val="28"/>
        </w:rPr>
        <w:t>Н. В. Трудовое право: учеб</w:t>
      </w:r>
      <w:r w:rsidR="00FD634C" w:rsidRPr="00B67F34">
        <w:rPr>
          <w:sz w:val="28"/>
          <w:szCs w:val="28"/>
        </w:rPr>
        <w:t>.</w:t>
      </w:r>
      <w:r w:rsidRPr="00B67F34">
        <w:rPr>
          <w:sz w:val="28"/>
          <w:szCs w:val="28"/>
        </w:rPr>
        <w:t xml:space="preserve"> пособие для вузов / </w:t>
      </w:r>
      <w:r w:rsidR="00FD634C" w:rsidRPr="00B67F34">
        <w:rPr>
          <w:sz w:val="28"/>
          <w:szCs w:val="28"/>
        </w:rPr>
        <w:t xml:space="preserve">ред.-сост. </w:t>
      </w:r>
      <w:r w:rsidRPr="00B67F34">
        <w:rPr>
          <w:sz w:val="28"/>
          <w:szCs w:val="28"/>
        </w:rPr>
        <w:t>Н. В. Демидов.  М</w:t>
      </w:r>
      <w:r w:rsidR="00FD634C" w:rsidRPr="00B67F34">
        <w:rPr>
          <w:sz w:val="28"/>
          <w:szCs w:val="28"/>
        </w:rPr>
        <w:t xml:space="preserve">.: Издательство </w:t>
      </w:r>
      <w:proofErr w:type="spellStart"/>
      <w:r w:rsidR="00FD634C" w:rsidRPr="00B67F34">
        <w:rPr>
          <w:sz w:val="28"/>
          <w:szCs w:val="28"/>
        </w:rPr>
        <w:t>Юрайт</w:t>
      </w:r>
      <w:proofErr w:type="spellEnd"/>
      <w:r w:rsidR="00FD634C" w:rsidRPr="00B67F34">
        <w:rPr>
          <w:sz w:val="28"/>
          <w:szCs w:val="28"/>
        </w:rPr>
        <w:t xml:space="preserve">, 2023. 203 с. </w:t>
      </w:r>
    </w:p>
    <w:p w14:paraId="117EE792" w14:textId="261165E7" w:rsidR="00AD332B" w:rsidRPr="00B67F34" w:rsidRDefault="001F4CEF" w:rsidP="005D1224">
      <w:pPr>
        <w:pStyle w:val="a9"/>
        <w:numPr>
          <w:ilvl w:val="0"/>
          <w:numId w:val="2"/>
        </w:numPr>
        <w:autoSpaceDE w:val="0"/>
        <w:autoSpaceDN w:val="0"/>
        <w:adjustRightInd w:val="0"/>
        <w:spacing w:line="360" w:lineRule="auto"/>
        <w:ind w:left="0" w:firstLine="709"/>
        <w:jc w:val="both"/>
        <w:rPr>
          <w:sz w:val="28"/>
          <w:szCs w:val="28"/>
        </w:rPr>
      </w:pPr>
      <w:r w:rsidRPr="00B67F34">
        <w:rPr>
          <w:sz w:val="28"/>
          <w:szCs w:val="28"/>
        </w:rPr>
        <w:t>Крымский А.</w:t>
      </w:r>
      <w:r w:rsidR="004D7E3B" w:rsidRPr="00B67F34">
        <w:rPr>
          <w:sz w:val="28"/>
          <w:szCs w:val="28"/>
        </w:rPr>
        <w:t xml:space="preserve"> </w:t>
      </w:r>
      <w:r w:rsidRPr="00B67F34">
        <w:rPr>
          <w:sz w:val="28"/>
          <w:szCs w:val="28"/>
        </w:rPr>
        <w:t xml:space="preserve">И. Правовое регулирование трудовых отношений в субъектах малого предпринимательства: </w:t>
      </w:r>
      <w:proofErr w:type="spellStart"/>
      <w:r w:rsidRPr="00B67F34">
        <w:rPr>
          <w:sz w:val="28"/>
          <w:szCs w:val="28"/>
        </w:rPr>
        <w:t>дис</w:t>
      </w:r>
      <w:proofErr w:type="spellEnd"/>
      <w:r w:rsidRPr="00B67F34">
        <w:rPr>
          <w:sz w:val="28"/>
          <w:szCs w:val="28"/>
        </w:rPr>
        <w:t xml:space="preserve">. … канд. юрид. наук. Томск, 2004. 229 с. </w:t>
      </w:r>
    </w:p>
    <w:p w14:paraId="54A5BABA" w14:textId="047F1A3A" w:rsidR="00A82FFD" w:rsidRPr="00B67F34" w:rsidRDefault="00A82FFD" w:rsidP="005D1224">
      <w:pPr>
        <w:pStyle w:val="a9"/>
        <w:numPr>
          <w:ilvl w:val="0"/>
          <w:numId w:val="2"/>
        </w:numPr>
        <w:autoSpaceDE w:val="0"/>
        <w:autoSpaceDN w:val="0"/>
        <w:adjustRightInd w:val="0"/>
        <w:spacing w:line="360" w:lineRule="auto"/>
        <w:ind w:left="0" w:firstLine="709"/>
        <w:jc w:val="both"/>
        <w:rPr>
          <w:sz w:val="28"/>
          <w:szCs w:val="28"/>
        </w:rPr>
      </w:pPr>
      <w:r w:rsidRPr="00B67F34">
        <w:rPr>
          <w:color w:val="000000" w:themeColor="text1"/>
          <w:spacing w:val="-4"/>
          <w:sz w:val="28"/>
          <w:szCs w:val="28"/>
        </w:rPr>
        <w:t>Кузнецова Н.</w:t>
      </w:r>
      <w:r w:rsidR="004D7E3B" w:rsidRPr="00B67F34">
        <w:rPr>
          <w:color w:val="000000" w:themeColor="text1"/>
          <w:spacing w:val="-4"/>
          <w:sz w:val="28"/>
          <w:szCs w:val="28"/>
        </w:rPr>
        <w:t xml:space="preserve"> </w:t>
      </w:r>
      <w:r w:rsidRPr="00B67F34">
        <w:rPr>
          <w:color w:val="000000" w:themeColor="text1"/>
          <w:spacing w:val="-4"/>
          <w:sz w:val="28"/>
          <w:szCs w:val="28"/>
        </w:rPr>
        <w:t xml:space="preserve">В., Золотарева Л.Г. Особенности документационного обеспечения работы с персоналом у субъектов малого и среднего предпринимательства // Активизация интеллектуального и ресурсного </w:t>
      </w:r>
      <w:r w:rsidRPr="00B67F34">
        <w:rPr>
          <w:color w:val="000000" w:themeColor="text1"/>
          <w:spacing w:val="-4"/>
          <w:sz w:val="28"/>
          <w:szCs w:val="28"/>
        </w:rPr>
        <w:lastRenderedPageBreak/>
        <w:t xml:space="preserve">потенциала регионов: Материалы </w:t>
      </w:r>
      <w:r w:rsidRPr="00B67F34">
        <w:rPr>
          <w:color w:val="000000" w:themeColor="text1"/>
          <w:spacing w:val="-4"/>
          <w:sz w:val="28"/>
          <w:szCs w:val="28"/>
          <w:lang w:val="en-US"/>
        </w:rPr>
        <w:t>IV</w:t>
      </w:r>
      <w:r w:rsidRPr="00B67F34">
        <w:rPr>
          <w:color w:val="000000" w:themeColor="text1"/>
          <w:spacing w:val="-4"/>
          <w:sz w:val="28"/>
          <w:szCs w:val="28"/>
        </w:rPr>
        <w:t xml:space="preserve"> Всероссийской научно-практической конференции. 2018. С. 284–289. </w:t>
      </w:r>
    </w:p>
    <w:p w14:paraId="1B0E09F9" w14:textId="77777777" w:rsidR="00A82FFD" w:rsidRPr="00B67F34" w:rsidRDefault="00A82FFD" w:rsidP="005D1224">
      <w:pPr>
        <w:pStyle w:val="a9"/>
        <w:numPr>
          <w:ilvl w:val="0"/>
          <w:numId w:val="2"/>
        </w:numPr>
        <w:autoSpaceDE w:val="0"/>
        <w:autoSpaceDN w:val="0"/>
        <w:adjustRightInd w:val="0"/>
        <w:spacing w:line="360" w:lineRule="auto"/>
        <w:ind w:left="0" w:firstLine="709"/>
        <w:jc w:val="both"/>
        <w:rPr>
          <w:rFonts w:eastAsiaTheme="minorHAnsi"/>
          <w:color w:val="000000"/>
          <w:sz w:val="28"/>
          <w:szCs w:val="28"/>
        </w:rPr>
      </w:pPr>
      <w:r w:rsidRPr="00B67F34">
        <w:rPr>
          <w:color w:val="000000"/>
          <w:sz w:val="28"/>
          <w:szCs w:val="28"/>
          <w:shd w:val="clear" w:color="auto" w:fill="FFFFFF"/>
        </w:rPr>
        <w:t>Куренной А., Костян И., Хныкин Г. Цифровая экономика России. Электронное делопроизводство трудовых отношений // ЭЖ-Юрист. 2017. № 37. С. 10.</w:t>
      </w:r>
    </w:p>
    <w:p w14:paraId="421C72CA" w14:textId="12C51168" w:rsidR="00A82FFD" w:rsidRPr="00B67F34" w:rsidRDefault="00A82FFD" w:rsidP="005D1224">
      <w:pPr>
        <w:pStyle w:val="a9"/>
        <w:numPr>
          <w:ilvl w:val="0"/>
          <w:numId w:val="2"/>
        </w:numPr>
        <w:autoSpaceDE w:val="0"/>
        <w:autoSpaceDN w:val="0"/>
        <w:adjustRightInd w:val="0"/>
        <w:spacing w:line="360" w:lineRule="auto"/>
        <w:ind w:left="0" w:firstLine="709"/>
        <w:jc w:val="both"/>
        <w:rPr>
          <w:sz w:val="28"/>
          <w:szCs w:val="28"/>
        </w:rPr>
      </w:pPr>
      <w:r w:rsidRPr="00B67F34">
        <w:rPr>
          <w:color w:val="000000" w:themeColor="text1"/>
          <w:spacing w:val="-4"/>
          <w:sz w:val="28"/>
          <w:szCs w:val="28"/>
        </w:rPr>
        <w:t xml:space="preserve">Парфенова Д. С., Перцева П. В. Зарубежный опыт цифровизации в социально-трудовых отношениях // Исследование инновационного потенциала общества и формирование направлений его стратегического развития: сборник научных статей 9-й Всероссийской научно-практической конференции с международным участием. 2019. С. 14–20. </w:t>
      </w:r>
    </w:p>
    <w:p w14:paraId="22DBE487" w14:textId="77777777" w:rsidR="00E373A3" w:rsidRPr="00B67F34" w:rsidRDefault="00AD332B" w:rsidP="005D1224">
      <w:pPr>
        <w:pStyle w:val="a9"/>
        <w:numPr>
          <w:ilvl w:val="0"/>
          <w:numId w:val="2"/>
        </w:numPr>
        <w:autoSpaceDE w:val="0"/>
        <w:autoSpaceDN w:val="0"/>
        <w:adjustRightInd w:val="0"/>
        <w:spacing w:line="360" w:lineRule="auto"/>
        <w:ind w:left="0" w:firstLine="709"/>
        <w:jc w:val="both"/>
        <w:rPr>
          <w:sz w:val="28"/>
          <w:szCs w:val="28"/>
        </w:rPr>
      </w:pPr>
      <w:proofErr w:type="spellStart"/>
      <w:r w:rsidRPr="00B67F34">
        <w:rPr>
          <w:color w:val="000000"/>
          <w:sz w:val="28"/>
          <w:szCs w:val="28"/>
          <w:shd w:val="clear" w:color="auto" w:fill="FFFFFF"/>
        </w:rPr>
        <w:t>Пряженников</w:t>
      </w:r>
      <w:proofErr w:type="spellEnd"/>
      <w:r w:rsidRPr="00B67F34">
        <w:rPr>
          <w:color w:val="000000"/>
          <w:sz w:val="28"/>
          <w:szCs w:val="28"/>
          <w:shd w:val="clear" w:color="auto" w:fill="FFFFFF"/>
        </w:rPr>
        <w:t xml:space="preserve"> М.О. Дифференциация локального правового регулирования в зависимости от масштаба предприятия // Трудовое право в России и за рубежом. 2016. № 4. С. 20 - 23.</w:t>
      </w:r>
    </w:p>
    <w:p w14:paraId="15C97D17" w14:textId="1A61BC83" w:rsidR="002240B1" w:rsidRDefault="002240B1" w:rsidP="00B67F34">
      <w:pPr>
        <w:pStyle w:val="a9"/>
        <w:numPr>
          <w:ilvl w:val="0"/>
          <w:numId w:val="2"/>
        </w:numPr>
        <w:spacing w:line="360" w:lineRule="auto"/>
        <w:ind w:left="0" w:firstLine="709"/>
        <w:jc w:val="both"/>
        <w:rPr>
          <w:sz w:val="28"/>
          <w:szCs w:val="28"/>
        </w:rPr>
      </w:pPr>
      <w:r w:rsidRPr="00B67F34">
        <w:rPr>
          <w:sz w:val="28"/>
          <w:szCs w:val="28"/>
        </w:rPr>
        <w:t xml:space="preserve">Щербак </w:t>
      </w:r>
      <w:r w:rsidR="00803B01" w:rsidRPr="00B67F34">
        <w:rPr>
          <w:sz w:val="28"/>
          <w:szCs w:val="28"/>
        </w:rPr>
        <w:t>С. С.</w:t>
      </w:r>
      <w:r w:rsidRPr="00B67F34">
        <w:rPr>
          <w:sz w:val="28"/>
          <w:szCs w:val="28"/>
        </w:rPr>
        <w:t xml:space="preserve"> Расширение дифференциации в трудовом законодательстве Российской Федерации в зависимости от объема предпринимательской деятельности работодателя // Право и экономика. 2017. </w:t>
      </w:r>
      <w:r w:rsidR="00D21BD2" w:rsidRPr="00B67F34">
        <w:rPr>
          <w:sz w:val="28"/>
          <w:szCs w:val="28"/>
        </w:rPr>
        <w:t>№</w:t>
      </w:r>
      <w:r w:rsidRPr="00B67F34">
        <w:rPr>
          <w:sz w:val="28"/>
          <w:szCs w:val="28"/>
        </w:rPr>
        <w:t xml:space="preserve"> 10. С. </w:t>
      </w:r>
      <w:r w:rsidR="00803B01" w:rsidRPr="00B67F34">
        <w:rPr>
          <w:sz w:val="28"/>
          <w:szCs w:val="28"/>
        </w:rPr>
        <w:t>63–69</w:t>
      </w:r>
      <w:r w:rsidRPr="00B67F34">
        <w:rPr>
          <w:sz w:val="28"/>
          <w:szCs w:val="28"/>
        </w:rPr>
        <w:t>.</w:t>
      </w:r>
    </w:p>
    <w:p w14:paraId="06342173" w14:textId="41B8EEF8" w:rsidR="00B67F34" w:rsidRDefault="00B67F34" w:rsidP="00B67F34">
      <w:pPr>
        <w:pStyle w:val="a9"/>
        <w:numPr>
          <w:ilvl w:val="0"/>
          <w:numId w:val="2"/>
        </w:numPr>
        <w:spacing w:line="360" w:lineRule="auto"/>
        <w:ind w:left="0" w:firstLine="709"/>
        <w:jc w:val="both"/>
        <w:rPr>
          <w:sz w:val="28"/>
          <w:szCs w:val="28"/>
        </w:rPr>
      </w:pPr>
      <w:r w:rsidRPr="00B67F34">
        <w:rPr>
          <w:sz w:val="28"/>
          <w:szCs w:val="28"/>
        </w:rPr>
        <w:t>Иванова Ж.Б. Интерактивный игровой процесс в преподавании</w:t>
      </w:r>
      <w:r>
        <w:rPr>
          <w:sz w:val="28"/>
          <w:szCs w:val="28"/>
        </w:rPr>
        <w:t xml:space="preserve"> </w:t>
      </w:r>
      <w:r w:rsidRPr="00B67F34">
        <w:rPr>
          <w:sz w:val="28"/>
          <w:szCs w:val="28"/>
        </w:rPr>
        <w:t>юридических дисциплин // Научно-методический электронный журнал</w:t>
      </w:r>
      <w:r>
        <w:rPr>
          <w:sz w:val="28"/>
          <w:szCs w:val="28"/>
        </w:rPr>
        <w:t xml:space="preserve"> </w:t>
      </w:r>
      <w:r w:rsidRPr="00B67F34">
        <w:rPr>
          <w:sz w:val="28"/>
          <w:szCs w:val="28"/>
        </w:rPr>
        <w:t xml:space="preserve">«Концепт». – 2017. – Т. 9. – С. 40–43. [Электронный ресурс]. Режим </w:t>
      </w:r>
      <w:proofErr w:type="gramStart"/>
      <w:r w:rsidRPr="00B67F34">
        <w:rPr>
          <w:sz w:val="28"/>
          <w:szCs w:val="28"/>
        </w:rPr>
        <w:t>доступа::/</w:t>
      </w:r>
      <w:proofErr w:type="gramEnd"/>
      <w:r w:rsidRPr="00B67F34">
        <w:rPr>
          <w:sz w:val="28"/>
          <w:szCs w:val="28"/>
        </w:rPr>
        <w:t>/e-koncept.ru/2017/870007.htm: (дата обращения: 01.02.2024).</w:t>
      </w:r>
    </w:p>
    <w:p w14:paraId="1C2F1EFB" w14:textId="2FFD3A9B" w:rsidR="00B67F34" w:rsidRPr="00B67F34" w:rsidRDefault="00B67F34" w:rsidP="00B67F34">
      <w:pPr>
        <w:pStyle w:val="a9"/>
        <w:numPr>
          <w:ilvl w:val="0"/>
          <w:numId w:val="2"/>
        </w:numPr>
        <w:spacing w:line="360" w:lineRule="auto"/>
        <w:ind w:left="0" w:firstLine="709"/>
        <w:jc w:val="both"/>
        <w:rPr>
          <w:sz w:val="28"/>
          <w:szCs w:val="28"/>
        </w:rPr>
      </w:pPr>
      <w:r w:rsidRPr="00B67F34">
        <w:rPr>
          <w:sz w:val="28"/>
          <w:szCs w:val="28"/>
        </w:rPr>
        <w:t>Колесова Д.В., Харитонова А.А. «Игра слов: во что и как играть на</w:t>
      </w:r>
      <w:r>
        <w:rPr>
          <w:sz w:val="28"/>
          <w:szCs w:val="28"/>
        </w:rPr>
        <w:t xml:space="preserve"> </w:t>
      </w:r>
      <w:r w:rsidRPr="00B67F34">
        <w:rPr>
          <w:sz w:val="28"/>
          <w:szCs w:val="28"/>
        </w:rPr>
        <w:t>уроках русского языка». С-П.: Златоуст, 2011 – с. 152.</w:t>
      </w:r>
    </w:p>
    <w:p w14:paraId="0A3BDB3F" w14:textId="1F382655" w:rsidR="00A10F85" w:rsidRPr="00B67F34" w:rsidRDefault="00A10F85" w:rsidP="00B67F34">
      <w:pPr>
        <w:autoSpaceDE w:val="0"/>
        <w:autoSpaceDN w:val="0"/>
        <w:adjustRightInd w:val="0"/>
        <w:spacing w:after="0" w:line="360" w:lineRule="auto"/>
        <w:ind w:firstLine="709"/>
        <w:jc w:val="both"/>
        <w:rPr>
          <w:rFonts w:ascii="Times New Roman" w:hAnsi="Times New Roman" w:cs="Times New Roman"/>
          <w:color w:val="000000"/>
          <w:sz w:val="28"/>
          <w:szCs w:val="28"/>
        </w:rPr>
      </w:pPr>
    </w:p>
    <w:p w14:paraId="75044CBC" w14:textId="516AC78E" w:rsidR="008B3DF4" w:rsidRPr="00B67F34" w:rsidRDefault="008B3DF4" w:rsidP="008B3DF4">
      <w:pPr>
        <w:autoSpaceDE w:val="0"/>
        <w:autoSpaceDN w:val="0"/>
        <w:adjustRightInd w:val="0"/>
        <w:spacing w:after="0" w:line="360" w:lineRule="auto"/>
        <w:ind w:firstLine="709"/>
        <w:jc w:val="center"/>
        <w:rPr>
          <w:rFonts w:ascii="Times New Roman" w:hAnsi="Times New Roman" w:cs="Times New Roman"/>
          <w:b/>
          <w:bCs/>
          <w:color w:val="000000"/>
          <w:sz w:val="28"/>
          <w:szCs w:val="28"/>
          <w:lang w:val="en-US"/>
        </w:rPr>
      </w:pPr>
      <w:r w:rsidRPr="00B67F34">
        <w:rPr>
          <w:rFonts w:ascii="Times New Roman" w:hAnsi="Times New Roman" w:cs="Times New Roman"/>
          <w:b/>
          <w:bCs/>
          <w:color w:val="000000"/>
          <w:sz w:val="28"/>
          <w:szCs w:val="28"/>
          <w:lang w:val="en-US"/>
        </w:rPr>
        <w:t>Referents</w:t>
      </w:r>
    </w:p>
    <w:p w14:paraId="754A19FB" w14:textId="0174B304"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1. </w:t>
      </w:r>
      <w:proofErr w:type="spellStart"/>
      <w:r w:rsidRPr="00B67F34">
        <w:rPr>
          <w:rFonts w:ascii="Times New Roman" w:hAnsi="Times New Roman" w:cs="Times New Roman"/>
          <w:color w:val="000000"/>
          <w:sz w:val="28"/>
          <w:szCs w:val="28"/>
          <w:lang w:val="en-US"/>
        </w:rPr>
        <w:t>Volodkevich</w:t>
      </w:r>
      <w:proofErr w:type="spellEnd"/>
      <w:r w:rsidRPr="00B67F34">
        <w:rPr>
          <w:rFonts w:ascii="Times New Roman" w:hAnsi="Times New Roman" w:cs="Times New Roman"/>
          <w:color w:val="000000"/>
          <w:sz w:val="28"/>
          <w:szCs w:val="28"/>
          <w:lang w:val="en-US"/>
        </w:rPr>
        <w:t xml:space="preserve"> S. I. Modern conditions and sources of formation of digital skills of small and medium-sized businesses // Creative Economy. 2020. T. 14. No. 4. pp. 485–496.</w:t>
      </w:r>
    </w:p>
    <w:p w14:paraId="36D3BB27" w14:textId="77777777"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2. Demidov N.V. Labor law: textbook. manual for universities / ed.-comp. N.V. Demidov. M.: </w:t>
      </w:r>
      <w:proofErr w:type="spellStart"/>
      <w:r w:rsidRPr="00B67F34">
        <w:rPr>
          <w:rFonts w:ascii="Times New Roman" w:hAnsi="Times New Roman" w:cs="Times New Roman"/>
          <w:color w:val="000000"/>
          <w:sz w:val="28"/>
          <w:szCs w:val="28"/>
          <w:lang w:val="en-US"/>
        </w:rPr>
        <w:t>Yurayt</w:t>
      </w:r>
      <w:proofErr w:type="spellEnd"/>
      <w:r w:rsidRPr="00B67F34">
        <w:rPr>
          <w:rFonts w:ascii="Times New Roman" w:hAnsi="Times New Roman" w:cs="Times New Roman"/>
          <w:color w:val="000000"/>
          <w:sz w:val="28"/>
          <w:szCs w:val="28"/>
          <w:lang w:val="en-US"/>
        </w:rPr>
        <w:t xml:space="preserve"> Publishing House, 2023. 203 p.</w:t>
      </w:r>
    </w:p>
    <w:p w14:paraId="73BFA281" w14:textId="77777777"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lastRenderedPageBreak/>
        <w:t xml:space="preserve">3. </w:t>
      </w:r>
      <w:proofErr w:type="spellStart"/>
      <w:r w:rsidRPr="00B67F34">
        <w:rPr>
          <w:rFonts w:ascii="Times New Roman" w:hAnsi="Times New Roman" w:cs="Times New Roman"/>
          <w:color w:val="000000"/>
          <w:sz w:val="28"/>
          <w:szCs w:val="28"/>
          <w:lang w:val="en-US"/>
        </w:rPr>
        <w:t>Krymsky</w:t>
      </w:r>
      <w:proofErr w:type="spellEnd"/>
      <w:r w:rsidRPr="00B67F34">
        <w:rPr>
          <w:rFonts w:ascii="Times New Roman" w:hAnsi="Times New Roman" w:cs="Times New Roman"/>
          <w:color w:val="000000"/>
          <w:sz w:val="28"/>
          <w:szCs w:val="28"/>
          <w:lang w:val="en-US"/>
        </w:rPr>
        <w:t xml:space="preserve"> A.I. Legal regulation of labor relations in small businesses: dis. ...cand. legal Sci. Tomsk, 2004. 229 p.</w:t>
      </w:r>
    </w:p>
    <w:p w14:paraId="19CA18D1" w14:textId="77777777"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4. Kuznetsova N.V., </w:t>
      </w:r>
      <w:proofErr w:type="spellStart"/>
      <w:r w:rsidRPr="00B67F34">
        <w:rPr>
          <w:rFonts w:ascii="Times New Roman" w:hAnsi="Times New Roman" w:cs="Times New Roman"/>
          <w:color w:val="000000"/>
          <w:sz w:val="28"/>
          <w:szCs w:val="28"/>
          <w:lang w:val="en-US"/>
        </w:rPr>
        <w:t>Zolotareva</w:t>
      </w:r>
      <w:proofErr w:type="spellEnd"/>
      <w:r w:rsidRPr="00B67F34">
        <w:rPr>
          <w:rFonts w:ascii="Times New Roman" w:hAnsi="Times New Roman" w:cs="Times New Roman"/>
          <w:color w:val="000000"/>
          <w:sz w:val="28"/>
          <w:szCs w:val="28"/>
          <w:lang w:val="en-US"/>
        </w:rPr>
        <w:t xml:space="preserve"> L.G. Features of documentation support for work with personnel in small and medium-sized businesses // Activation of the intellectual and resource potential of the regions: Materials of the IV All-Russian scientific and practical conference. 2018, pp. 284–289.</w:t>
      </w:r>
    </w:p>
    <w:p w14:paraId="7926B767" w14:textId="77777777"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5. </w:t>
      </w:r>
      <w:proofErr w:type="spellStart"/>
      <w:r w:rsidRPr="00B67F34">
        <w:rPr>
          <w:rFonts w:ascii="Times New Roman" w:hAnsi="Times New Roman" w:cs="Times New Roman"/>
          <w:color w:val="000000"/>
          <w:sz w:val="28"/>
          <w:szCs w:val="28"/>
          <w:lang w:val="en-US"/>
        </w:rPr>
        <w:t>Kurennoy</w:t>
      </w:r>
      <w:proofErr w:type="spellEnd"/>
      <w:r w:rsidRPr="00B67F34">
        <w:rPr>
          <w:rFonts w:ascii="Times New Roman" w:hAnsi="Times New Roman" w:cs="Times New Roman"/>
          <w:color w:val="000000"/>
          <w:sz w:val="28"/>
          <w:szCs w:val="28"/>
          <w:lang w:val="en-US"/>
        </w:rPr>
        <w:t xml:space="preserve"> A., </w:t>
      </w:r>
      <w:proofErr w:type="spellStart"/>
      <w:r w:rsidRPr="00B67F34">
        <w:rPr>
          <w:rFonts w:ascii="Times New Roman" w:hAnsi="Times New Roman" w:cs="Times New Roman"/>
          <w:color w:val="000000"/>
          <w:sz w:val="28"/>
          <w:szCs w:val="28"/>
          <w:lang w:val="en-US"/>
        </w:rPr>
        <w:t>Kostyan</w:t>
      </w:r>
      <w:proofErr w:type="spellEnd"/>
      <w:r w:rsidRPr="00B67F34">
        <w:rPr>
          <w:rFonts w:ascii="Times New Roman" w:hAnsi="Times New Roman" w:cs="Times New Roman"/>
          <w:color w:val="000000"/>
          <w:sz w:val="28"/>
          <w:szCs w:val="28"/>
          <w:lang w:val="en-US"/>
        </w:rPr>
        <w:t xml:space="preserve"> I., </w:t>
      </w:r>
      <w:proofErr w:type="spellStart"/>
      <w:r w:rsidRPr="00B67F34">
        <w:rPr>
          <w:rFonts w:ascii="Times New Roman" w:hAnsi="Times New Roman" w:cs="Times New Roman"/>
          <w:color w:val="000000"/>
          <w:sz w:val="28"/>
          <w:szCs w:val="28"/>
          <w:lang w:val="en-US"/>
        </w:rPr>
        <w:t>Khnykin</w:t>
      </w:r>
      <w:proofErr w:type="spellEnd"/>
      <w:r w:rsidRPr="00B67F34">
        <w:rPr>
          <w:rFonts w:ascii="Times New Roman" w:hAnsi="Times New Roman" w:cs="Times New Roman"/>
          <w:color w:val="000000"/>
          <w:sz w:val="28"/>
          <w:szCs w:val="28"/>
          <w:lang w:val="en-US"/>
        </w:rPr>
        <w:t xml:space="preserve"> G. Digital economy of Russia. Electronic records management of labor relations // </w:t>
      </w:r>
      <w:proofErr w:type="spellStart"/>
      <w:r w:rsidRPr="00B67F34">
        <w:rPr>
          <w:rFonts w:ascii="Times New Roman" w:hAnsi="Times New Roman" w:cs="Times New Roman"/>
          <w:color w:val="000000"/>
          <w:sz w:val="28"/>
          <w:szCs w:val="28"/>
          <w:lang w:val="en-US"/>
        </w:rPr>
        <w:t>EZh</w:t>
      </w:r>
      <w:proofErr w:type="spellEnd"/>
      <w:r w:rsidRPr="00B67F34">
        <w:rPr>
          <w:rFonts w:ascii="Times New Roman" w:hAnsi="Times New Roman" w:cs="Times New Roman"/>
          <w:color w:val="000000"/>
          <w:sz w:val="28"/>
          <w:szCs w:val="28"/>
          <w:lang w:val="en-US"/>
        </w:rPr>
        <w:t>-Lawyer. 2017. No. 37. P. 10.</w:t>
      </w:r>
    </w:p>
    <w:p w14:paraId="5D56F46F" w14:textId="77777777"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6. </w:t>
      </w:r>
      <w:proofErr w:type="spellStart"/>
      <w:r w:rsidRPr="00B67F34">
        <w:rPr>
          <w:rFonts w:ascii="Times New Roman" w:hAnsi="Times New Roman" w:cs="Times New Roman"/>
          <w:color w:val="000000"/>
          <w:sz w:val="28"/>
          <w:szCs w:val="28"/>
          <w:lang w:val="en-US"/>
        </w:rPr>
        <w:t>Parfenova</w:t>
      </w:r>
      <w:proofErr w:type="spellEnd"/>
      <w:r w:rsidRPr="00B67F34">
        <w:rPr>
          <w:rFonts w:ascii="Times New Roman" w:hAnsi="Times New Roman" w:cs="Times New Roman"/>
          <w:color w:val="000000"/>
          <w:sz w:val="28"/>
          <w:szCs w:val="28"/>
          <w:lang w:val="en-US"/>
        </w:rPr>
        <w:t xml:space="preserve"> D. S., </w:t>
      </w:r>
      <w:proofErr w:type="spellStart"/>
      <w:r w:rsidRPr="00B67F34">
        <w:rPr>
          <w:rFonts w:ascii="Times New Roman" w:hAnsi="Times New Roman" w:cs="Times New Roman"/>
          <w:color w:val="000000"/>
          <w:sz w:val="28"/>
          <w:szCs w:val="28"/>
          <w:lang w:val="en-US"/>
        </w:rPr>
        <w:t>Pertseva</w:t>
      </w:r>
      <w:proofErr w:type="spellEnd"/>
      <w:r w:rsidRPr="00B67F34">
        <w:rPr>
          <w:rFonts w:ascii="Times New Roman" w:hAnsi="Times New Roman" w:cs="Times New Roman"/>
          <w:color w:val="000000"/>
          <w:sz w:val="28"/>
          <w:szCs w:val="28"/>
          <w:lang w:val="en-US"/>
        </w:rPr>
        <w:t xml:space="preserve"> P. V. Foreign experience of digitalization in social and labor relations // Study of the innovative potential of society and the formation of directions for its strategic development: collection of scientific articles of the 9th All-Russian scientific and practical conference with international participation. 2019. pp. 14–20.</w:t>
      </w:r>
    </w:p>
    <w:p w14:paraId="6BEC36A4" w14:textId="77777777" w:rsidR="005D1224" w:rsidRPr="00B67F34"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7. </w:t>
      </w:r>
      <w:proofErr w:type="spellStart"/>
      <w:r w:rsidRPr="00B67F34">
        <w:rPr>
          <w:rFonts w:ascii="Times New Roman" w:hAnsi="Times New Roman" w:cs="Times New Roman"/>
          <w:color w:val="000000"/>
          <w:sz w:val="28"/>
          <w:szCs w:val="28"/>
          <w:lang w:val="en-US"/>
        </w:rPr>
        <w:t>Pryazhennikov</w:t>
      </w:r>
      <w:proofErr w:type="spellEnd"/>
      <w:r w:rsidRPr="00B67F34">
        <w:rPr>
          <w:rFonts w:ascii="Times New Roman" w:hAnsi="Times New Roman" w:cs="Times New Roman"/>
          <w:color w:val="000000"/>
          <w:sz w:val="28"/>
          <w:szCs w:val="28"/>
          <w:lang w:val="en-US"/>
        </w:rPr>
        <w:t xml:space="preserve"> M.O. Differentiation of local legal regulation depending on the scale of the enterprise // Labor law in Russia and abroad. 2016. No. 4. P. 20 - 23.</w:t>
      </w:r>
    </w:p>
    <w:p w14:paraId="0208D809" w14:textId="5FF91621" w:rsidR="00F50166" w:rsidRDefault="005D1224" w:rsidP="005D122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8. Shcherbak S.S. Expanding differentiation in the labor legislation of the Russian Federation depending on the volume of entrepreneurial activity of the employer // Law and Economics. 2</w:t>
      </w:r>
      <w:r w:rsidRPr="005D1224">
        <w:rPr>
          <w:rFonts w:ascii="Times New Roman" w:hAnsi="Times New Roman" w:cs="Times New Roman"/>
          <w:color w:val="000000"/>
          <w:sz w:val="28"/>
          <w:szCs w:val="28"/>
          <w:lang w:val="en-US"/>
        </w:rPr>
        <w:t>017. No. 10. pp. 63–69.</w:t>
      </w:r>
    </w:p>
    <w:p w14:paraId="215AF60A" w14:textId="77777777" w:rsidR="00B67F34" w:rsidRPr="00B67F34" w:rsidRDefault="00B67F34" w:rsidP="00B67F3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 xml:space="preserve">9. Ivanova </w:t>
      </w:r>
      <w:proofErr w:type="spellStart"/>
      <w:r w:rsidRPr="00B67F34">
        <w:rPr>
          <w:rFonts w:ascii="Times New Roman" w:hAnsi="Times New Roman" w:cs="Times New Roman"/>
          <w:color w:val="000000"/>
          <w:sz w:val="28"/>
          <w:szCs w:val="28"/>
          <w:lang w:val="en-US"/>
        </w:rPr>
        <w:t>Zh.B</w:t>
      </w:r>
      <w:proofErr w:type="spellEnd"/>
      <w:r w:rsidRPr="00B67F34">
        <w:rPr>
          <w:rFonts w:ascii="Times New Roman" w:hAnsi="Times New Roman" w:cs="Times New Roman"/>
          <w:color w:val="000000"/>
          <w:sz w:val="28"/>
          <w:szCs w:val="28"/>
          <w:lang w:val="en-US"/>
        </w:rPr>
        <w:t xml:space="preserve">. Interactive game process in teaching legal disciplines // Scientific and methodological electronic journal “Concept”. – 2017. – T. 9. – P. 40–43. [Electronic resource]. Access </w:t>
      </w:r>
      <w:proofErr w:type="gramStart"/>
      <w:r w:rsidRPr="00B67F34">
        <w:rPr>
          <w:rFonts w:ascii="Times New Roman" w:hAnsi="Times New Roman" w:cs="Times New Roman"/>
          <w:color w:val="000000"/>
          <w:sz w:val="28"/>
          <w:szCs w:val="28"/>
          <w:lang w:val="en-US"/>
        </w:rPr>
        <w:t>mode::/</w:t>
      </w:r>
      <w:proofErr w:type="gramEnd"/>
      <w:r w:rsidRPr="00B67F34">
        <w:rPr>
          <w:rFonts w:ascii="Times New Roman" w:hAnsi="Times New Roman" w:cs="Times New Roman"/>
          <w:color w:val="000000"/>
          <w:sz w:val="28"/>
          <w:szCs w:val="28"/>
          <w:lang w:val="en-US"/>
        </w:rPr>
        <w:t>/e-koncept.ru/2017/870007.htm: (access date: 02/01/2024).</w:t>
      </w:r>
    </w:p>
    <w:p w14:paraId="60F9FF56" w14:textId="399DAA23" w:rsidR="00B67F34" w:rsidRPr="005D1224" w:rsidRDefault="00B67F34" w:rsidP="00B67F34">
      <w:pPr>
        <w:autoSpaceDE w:val="0"/>
        <w:autoSpaceDN w:val="0"/>
        <w:adjustRightInd w:val="0"/>
        <w:spacing w:after="0" w:line="360" w:lineRule="auto"/>
        <w:ind w:firstLine="709"/>
        <w:jc w:val="both"/>
        <w:rPr>
          <w:rFonts w:ascii="Times New Roman" w:hAnsi="Times New Roman" w:cs="Times New Roman"/>
          <w:color w:val="000000"/>
          <w:sz w:val="28"/>
          <w:szCs w:val="28"/>
          <w:lang w:val="en-US"/>
        </w:rPr>
      </w:pPr>
      <w:r w:rsidRPr="00B67F34">
        <w:rPr>
          <w:rFonts w:ascii="Times New Roman" w:hAnsi="Times New Roman" w:cs="Times New Roman"/>
          <w:color w:val="000000"/>
          <w:sz w:val="28"/>
          <w:szCs w:val="28"/>
          <w:lang w:val="en-US"/>
        </w:rPr>
        <w:t>10. Kolesova D.V., Kharitonova A.A. “Word games: what and how to play in Russian lessons.” SP: Zlatoust, 2011 – p. 152.</w:t>
      </w:r>
    </w:p>
    <w:sectPr w:rsidR="00B67F34" w:rsidRPr="005D1224" w:rsidSect="00681F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B15C" w14:textId="77777777" w:rsidR="00035989" w:rsidRDefault="00035989" w:rsidP="00CA4EDB">
      <w:pPr>
        <w:spacing w:after="0" w:line="240" w:lineRule="auto"/>
      </w:pPr>
      <w:r>
        <w:separator/>
      </w:r>
    </w:p>
  </w:endnote>
  <w:endnote w:type="continuationSeparator" w:id="0">
    <w:p w14:paraId="76D1E2D5" w14:textId="77777777" w:rsidR="00035989" w:rsidRDefault="00035989" w:rsidP="00CA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3A99" w14:textId="77777777" w:rsidR="00035989" w:rsidRDefault="00035989" w:rsidP="00CA4EDB">
      <w:pPr>
        <w:spacing w:after="0" w:line="240" w:lineRule="auto"/>
      </w:pPr>
      <w:r>
        <w:separator/>
      </w:r>
    </w:p>
  </w:footnote>
  <w:footnote w:type="continuationSeparator" w:id="0">
    <w:p w14:paraId="4B428612" w14:textId="77777777" w:rsidR="00035989" w:rsidRDefault="00035989" w:rsidP="00CA4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15A9"/>
    <w:multiLevelType w:val="hybridMultilevel"/>
    <w:tmpl w:val="415850A8"/>
    <w:lvl w:ilvl="0" w:tplc="2E7CC24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95FDE"/>
    <w:multiLevelType w:val="hybridMultilevel"/>
    <w:tmpl w:val="D5EE8E88"/>
    <w:lvl w:ilvl="0" w:tplc="C1B261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411CC6"/>
    <w:multiLevelType w:val="hybridMultilevel"/>
    <w:tmpl w:val="415850A8"/>
    <w:lvl w:ilvl="0" w:tplc="2E7CC24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3644AB"/>
    <w:multiLevelType w:val="hybridMultilevel"/>
    <w:tmpl w:val="10968D54"/>
    <w:lvl w:ilvl="0" w:tplc="709813A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3C6E9B"/>
    <w:multiLevelType w:val="hybridMultilevel"/>
    <w:tmpl w:val="415850A8"/>
    <w:lvl w:ilvl="0" w:tplc="2E7CC24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810F31"/>
    <w:multiLevelType w:val="hybridMultilevel"/>
    <w:tmpl w:val="FC2497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538273469">
    <w:abstractNumId w:val="5"/>
  </w:num>
  <w:num w:numId="2" w16cid:durableId="880944769">
    <w:abstractNumId w:val="3"/>
  </w:num>
  <w:num w:numId="3" w16cid:durableId="629628127">
    <w:abstractNumId w:val="2"/>
  </w:num>
  <w:num w:numId="4" w16cid:durableId="615909947">
    <w:abstractNumId w:val="0"/>
  </w:num>
  <w:num w:numId="5" w16cid:durableId="1581331348">
    <w:abstractNumId w:val="4"/>
  </w:num>
  <w:num w:numId="6" w16cid:durableId="93399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5F"/>
    <w:rsid w:val="000125E6"/>
    <w:rsid w:val="00017DF3"/>
    <w:rsid w:val="00021058"/>
    <w:rsid w:val="000251E1"/>
    <w:rsid w:val="00035989"/>
    <w:rsid w:val="000477E1"/>
    <w:rsid w:val="000609D0"/>
    <w:rsid w:val="0008118F"/>
    <w:rsid w:val="000A24ED"/>
    <w:rsid w:val="000A3001"/>
    <w:rsid w:val="000A4870"/>
    <w:rsid w:val="000B1C7D"/>
    <w:rsid w:val="000C0518"/>
    <w:rsid w:val="000C07DE"/>
    <w:rsid w:val="000C2F53"/>
    <w:rsid w:val="000C641F"/>
    <w:rsid w:val="000D579F"/>
    <w:rsid w:val="000E1A50"/>
    <w:rsid w:val="000F7F4D"/>
    <w:rsid w:val="00100456"/>
    <w:rsid w:val="00102F7F"/>
    <w:rsid w:val="00105484"/>
    <w:rsid w:val="00110C38"/>
    <w:rsid w:val="00125460"/>
    <w:rsid w:val="001357E4"/>
    <w:rsid w:val="00136156"/>
    <w:rsid w:val="00160F2A"/>
    <w:rsid w:val="00173887"/>
    <w:rsid w:val="00184654"/>
    <w:rsid w:val="001A081C"/>
    <w:rsid w:val="001A2DED"/>
    <w:rsid w:val="001C69C9"/>
    <w:rsid w:val="001D16F6"/>
    <w:rsid w:val="001D22EF"/>
    <w:rsid w:val="001D2CBC"/>
    <w:rsid w:val="001E29FD"/>
    <w:rsid w:val="001F4CEF"/>
    <w:rsid w:val="002013D6"/>
    <w:rsid w:val="00211DC6"/>
    <w:rsid w:val="002240B1"/>
    <w:rsid w:val="002310CA"/>
    <w:rsid w:val="00231B4A"/>
    <w:rsid w:val="00234151"/>
    <w:rsid w:val="00237251"/>
    <w:rsid w:val="00240AA1"/>
    <w:rsid w:val="00243A13"/>
    <w:rsid w:val="00255C26"/>
    <w:rsid w:val="00255E8A"/>
    <w:rsid w:val="00263975"/>
    <w:rsid w:val="00271AE7"/>
    <w:rsid w:val="00274067"/>
    <w:rsid w:val="00295835"/>
    <w:rsid w:val="002A0F12"/>
    <w:rsid w:val="002A6C17"/>
    <w:rsid w:val="002B10ED"/>
    <w:rsid w:val="002D2D8E"/>
    <w:rsid w:val="002D5C90"/>
    <w:rsid w:val="002E3E12"/>
    <w:rsid w:val="00317961"/>
    <w:rsid w:val="0032620D"/>
    <w:rsid w:val="00327564"/>
    <w:rsid w:val="00342715"/>
    <w:rsid w:val="00347B93"/>
    <w:rsid w:val="00357902"/>
    <w:rsid w:val="00357AE0"/>
    <w:rsid w:val="00362D06"/>
    <w:rsid w:val="003659DF"/>
    <w:rsid w:val="003A42DD"/>
    <w:rsid w:val="003D5170"/>
    <w:rsid w:val="003E1136"/>
    <w:rsid w:val="003E452E"/>
    <w:rsid w:val="003F2772"/>
    <w:rsid w:val="004174F2"/>
    <w:rsid w:val="00424F22"/>
    <w:rsid w:val="00432092"/>
    <w:rsid w:val="00441FF9"/>
    <w:rsid w:val="00460A3A"/>
    <w:rsid w:val="004635F4"/>
    <w:rsid w:val="004755A4"/>
    <w:rsid w:val="00476A5A"/>
    <w:rsid w:val="00486FE8"/>
    <w:rsid w:val="0049366C"/>
    <w:rsid w:val="00494B88"/>
    <w:rsid w:val="004A146A"/>
    <w:rsid w:val="004A714A"/>
    <w:rsid w:val="004D5019"/>
    <w:rsid w:val="004D5249"/>
    <w:rsid w:val="004D7676"/>
    <w:rsid w:val="004D7E3B"/>
    <w:rsid w:val="004F7630"/>
    <w:rsid w:val="00505667"/>
    <w:rsid w:val="00511E1F"/>
    <w:rsid w:val="005169B5"/>
    <w:rsid w:val="00522DD3"/>
    <w:rsid w:val="00530196"/>
    <w:rsid w:val="00534C7E"/>
    <w:rsid w:val="005359CA"/>
    <w:rsid w:val="00550261"/>
    <w:rsid w:val="00552BA6"/>
    <w:rsid w:val="0055322D"/>
    <w:rsid w:val="00577E69"/>
    <w:rsid w:val="0059765B"/>
    <w:rsid w:val="005B1D84"/>
    <w:rsid w:val="005B2446"/>
    <w:rsid w:val="005B30D4"/>
    <w:rsid w:val="005B5A04"/>
    <w:rsid w:val="005C0330"/>
    <w:rsid w:val="005C4648"/>
    <w:rsid w:val="005C7FBC"/>
    <w:rsid w:val="005D1224"/>
    <w:rsid w:val="005E3686"/>
    <w:rsid w:val="00621A1C"/>
    <w:rsid w:val="00647658"/>
    <w:rsid w:val="006506A1"/>
    <w:rsid w:val="00664280"/>
    <w:rsid w:val="006717E3"/>
    <w:rsid w:val="00672FE5"/>
    <w:rsid w:val="00681F19"/>
    <w:rsid w:val="00691150"/>
    <w:rsid w:val="00694F9E"/>
    <w:rsid w:val="006A6CF8"/>
    <w:rsid w:val="006C30CD"/>
    <w:rsid w:val="00704D31"/>
    <w:rsid w:val="00721DA0"/>
    <w:rsid w:val="0072782A"/>
    <w:rsid w:val="007428F3"/>
    <w:rsid w:val="00777A91"/>
    <w:rsid w:val="00790CC3"/>
    <w:rsid w:val="007C256A"/>
    <w:rsid w:val="007C7F5E"/>
    <w:rsid w:val="007E13AF"/>
    <w:rsid w:val="007E20F5"/>
    <w:rsid w:val="007F43EB"/>
    <w:rsid w:val="007F69D8"/>
    <w:rsid w:val="008036DE"/>
    <w:rsid w:val="00803B01"/>
    <w:rsid w:val="00803E07"/>
    <w:rsid w:val="00811B2D"/>
    <w:rsid w:val="00875F05"/>
    <w:rsid w:val="00884A79"/>
    <w:rsid w:val="008B3DF4"/>
    <w:rsid w:val="008C25EF"/>
    <w:rsid w:val="008C40C0"/>
    <w:rsid w:val="008E22C7"/>
    <w:rsid w:val="008E3ACA"/>
    <w:rsid w:val="008E580D"/>
    <w:rsid w:val="008E6E60"/>
    <w:rsid w:val="008E7BA7"/>
    <w:rsid w:val="008F0985"/>
    <w:rsid w:val="009009D8"/>
    <w:rsid w:val="00922807"/>
    <w:rsid w:val="00927503"/>
    <w:rsid w:val="00930D0D"/>
    <w:rsid w:val="009313C0"/>
    <w:rsid w:val="00937953"/>
    <w:rsid w:val="009409CF"/>
    <w:rsid w:val="009435AA"/>
    <w:rsid w:val="009539F0"/>
    <w:rsid w:val="00953EE7"/>
    <w:rsid w:val="0095722A"/>
    <w:rsid w:val="009707D4"/>
    <w:rsid w:val="009755B0"/>
    <w:rsid w:val="00987CAD"/>
    <w:rsid w:val="00997FB0"/>
    <w:rsid w:val="009A6A31"/>
    <w:rsid w:val="009B7C66"/>
    <w:rsid w:val="009F3A38"/>
    <w:rsid w:val="009F5C67"/>
    <w:rsid w:val="00A06051"/>
    <w:rsid w:val="00A072C3"/>
    <w:rsid w:val="00A10F85"/>
    <w:rsid w:val="00A1273B"/>
    <w:rsid w:val="00A17563"/>
    <w:rsid w:val="00A20EE7"/>
    <w:rsid w:val="00A43F69"/>
    <w:rsid w:val="00A47727"/>
    <w:rsid w:val="00A50702"/>
    <w:rsid w:val="00A513E9"/>
    <w:rsid w:val="00A82FFD"/>
    <w:rsid w:val="00A95F9A"/>
    <w:rsid w:val="00AC1AFE"/>
    <w:rsid w:val="00AC6097"/>
    <w:rsid w:val="00AD2E60"/>
    <w:rsid w:val="00AD332B"/>
    <w:rsid w:val="00AE0B8D"/>
    <w:rsid w:val="00AF4B95"/>
    <w:rsid w:val="00B00E11"/>
    <w:rsid w:val="00B02B61"/>
    <w:rsid w:val="00B056AA"/>
    <w:rsid w:val="00B23696"/>
    <w:rsid w:val="00B274C6"/>
    <w:rsid w:val="00B32A88"/>
    <w:rsid w:val="00B44556"/>
    <w:rsid w:val="00B47CE6"/>
    <w:rsid w:val="00B53254"/>
    <w:rsid w:val="00B5385F"/>
    <w:rsid w:val="00B559A7"/>
    <w:rsid w:val="00B67F34"/>
    <w:rsid w:val="00B71ACA"/>
    <w:rsid w:val="00B81C00"/>
    <w:rsid w:val="00B8251E"/>
    <w:rsid w:val="00B906C2"/>
    <w:rsid w:val="00BA206B"/>
    <w:rsid w:val="00BB1A28"/>
    <w:rsid w:val="00BB2609"/>
    <w:rsid w:val="00BB31EB"/>
    <w:rsid w:val="00BC01E7"/>
    <w:rsid w:val="00BC3A32"/>
    <w:rsid w:val="00BC4FD5"/>
    <w:rsid w:val="00BC532B"/>
    <w:rsid w:val="00BC593B"/>
    <w:rsid w:val="00BD6C95"/>
    <w:rsid w:val="00BE3C79"/>
    <w:rsid w:val="00BF704E"/>
    <w:rsid w:val="00C061F7"/>
    <w:rsid w:val="00C20985"/>
    <w:rsid w:val="00C214A1"/>
    <w:rsid w:val="00C37588"/>
    <w:rsid w:val="00C415BF"/>
    <w:rsid w:val="00C64DEE"/>
    <w:rsid w:val="00C71C84"/>
    <w:rsid w:val="00CA4EDB"/>
    <w:rsid w:val="00CA6991"/>
    <w:rsid w:val="00CD0B8D"/>
    <w:rsid w:val="00CD328A"/>
    <w:rsid w:val="00CE25B5"/>
    <w:rsid w:val="00CE718F"/>
    <w:rsid w:val="00CF0DD3"/>
    <w:rsid w:val="00D20105"/>
    <w:rsid w:val="00D21BD2"/>
    <w:rsid w:val="00D275DF"/>
    <w:rsid w:val="00D278E7"/>
    <w:rsid w:val="00D458ED"/>
    <w:rsid w:val="00D652B0"/>
    <w:rsid w:val="00D7595B"/>
    <w:rsid w:val="00D83F80"/>
    <w:rsid w:val="00D84729"/>
    <w:rsid w:val="00DA2E98"/>
    <w:rsid w:val="00DA3718"/>
    <w:rsid w:val="00DA5D28"/>
    <w:rsid w:val="00DB21F2"/>
    <w:rsid w:val="00DC05AC"/>
    <w:rsid w:val="00DD7555"/>
    <w:rsid w:val="00DE25F9"/>
    <w:rsid w:val="00E01018"/>
    <w:rsid w:val="00E373A3"/>
    <w:rsid w:val="00E43EAA"/>
    <w:rsid w:val="00E45099"/>
    <w:rsid w:val="00E46D0A"/>
    <w:rsid w:val="00E57069"/>
    <w:rsid w:val="00E7239E"/>
    <w:rsid w:val="00EB12B8"/>
    <w:rsid w:val="00EC62AF"/>
    <w:rsid w:val="00ED426E"/>
    <w:rsid w:val="00EE209F"/>
    <w:rsid w:val="00EE4630"/>
    <w:rsid w:val="00F000F1"/>
    <w:rsid w:val="00F12065"/>
    <w:rsid w:val="00F221CB"/>
    <w:rsid w:val="00F23F26"/>
    <w:rsid w:val="00F3567F"/>
    <w:rsid w:val="00F36345"/>
    <w:rsid w:val="00F403A0"/>
    <w:rsid w:val="00F47285"/>
    <w:rsid w:val="00F47936"/>
    <w:rsid w:val="00F50166"/>
    <w:rsid w:val="00F63C2A"/>
    <w:rsid w:val="00F66423"/>
    <w:rsid w:val="00F73EBA"/>
    <w:rsid w:val="00F7429E"/>
    <w:rsid w:val="00F87264"/>
    <w:rsid w:val="00F87F1D"/>
    <w:rsid w:val="00F97308"/>
    <w:rsid w:val="00FB6DB8"/>
    <w:rsid w:val="00FC595F"/>
    <w:rsid w:val="00FC6236"/>
    <w:rsid w:val="00FD00BC"/>
    <w:rsid w:val="00FD3993"/>
    <w:rsid w:val="00FD634C"/>
    <w:rsid w:val="00FE333A"/>
    <w:rsid w:val="00FE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4E51"/>
  <w15:docId w15:val="{5F0C638E-611D-484C-95C2-9AB71E0D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927503"/>
    <w:pPr>
      <w:keepNext/>
      <w:keepLines/>
      <w:spacing w:before="480" w:after="0" w:line="360" w:lineRule="auto"/>
      <w:jc w:val="both"/>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503"/>
    <w:rPr>
      <w:rFonts w:asciiTheme="majorHAnsi" w:eastAsiaTheme="majorEastAsia" w:hAnsiTheme="majorHAnsi" w:cstheme="majorBidi"/>
      <w:b/>
      <w:bCs/>
      <w:color w:val="2F5496" w:themeColor="accent1" w:themeShade="BF"/>
      <w:sz w:val="28"/>
      <w:szCs w:val="28"/>
    </w:rPr>
  </w:style>
  <w:style w:type="paragraph" w:styleId="a3">
    <w:name w:val="Body Text"/>
    <w:basedOn w:val="a"/>
    <w:link w:val="a4"/>
    <w:uiPriority w:val="1"/>
    <w:qFormat/>
    <w:rsid w:val="00927503"/>
    <w:pPr>
      <w:spacing w:after="140" w:line="288" w:lineRule="auto"/>
    </w:pPr>
    <w:rPr>
      <w:rFonts w:ascii="Times New Roman" w:hAnsi="Times New Roman" w:cs="Times New Roman"/>
      <w:sz w:val="24"/>
      <w:szCs w:val="24"/>
    </w:rPr>
  </w:style>
  <w:style w:type="character" w:customStyle="1" w:styleId="a4">
    <w:name w:val="Основной текст Знак"/>
    <w:basedOn w:val="a0"/>
    <w:link w:val="a3"/>
    <w:uiPriority w:val="1"/>
    <w:rsid w:val="00927503"/>
    <w:rPr>
      <w:rFonts w:ascii="Times New Roman" w:hAnsi="Times New Roman" w:cs="Times New Roman"/>
      <w:sz w:val="24"/>
      <w:szCs w:val="24"/>
    </w:rPr>
  </w:style>
  <w:style w:type="character" w:styleId="a5">
    <w:name w:val="Hyperlink"/>
    <w:basedOn w:val="a0"/>
    <w:uiPriority w:val="99"/>
    <w:unhideWhenUsed/>
    <w:rsid w:val="00927503"/>
    <w:rPr>
      <w:color w:val="0563C1" w:themeColor="hyperlink"/>
      <w:u w:val="single"/>
    </w:rPr>
  </w:style>
  <w:style w:type="character" w:customStyle="1" w:styleId="11">
    <w:name w:val="Неразрешенное упоминание1"/>
    <w:basedOn w:val="a0"/>
    <w:uiPriority w:val="99"/>
    <w:semiHidden/>
    <w:unhideWhenUsed/>
    <w:rsid w:val="00927503"/>
    <w:rPr>
      <w:color w:val="605E5C"/>
      <w:shd w:val="clear" w:color="auto" w:fill="E1DFDD"/>
    </w:rPr>
  </w:style>
  <w:style w:type="paragraph" w:styleId="a6">
    <w:name w:val="footnote text"/>
    <w:basedOn w:val="a"/>
    <w:link w:val="a7"/>
    <w:uiPriority w:val="99"/>
    <w:semiHidden/>
    <w:unhideWhenUsed/>
    <w:rsid w:val="00CA4EDB"/>
    <w:pPr>
      <w:spacing w:after="0" w:line="240" w:lineRule="auto"/>
    </w:pPr>
    <w:rPr>
      <w:sz w:val="20"/>
      <w:szCs w:val="20"/>
    </w:rPr>
  </w:style>
  <w:style w:type="character" w:customStyle="1" w:styleId="a7">
    <w:name w:val="Текст сноски Знак"/>
    <w:basedOn w:val="a0"/>
    <w:link w:val="a6"/>
    <w:uiPriority w:val="99"/>
    <w:semiHidden/>
    <w:rsid w:val="00CA4EDB"/>
    <w:rPr>
      <w:sz w:val="20"/>
      <w:szCs w:val="20"/>
    </w:rPr>
  </w:style>
  <w:style w:type="character" w:styleId="a8">
    <w:name w:val="footnote reference"/>
    <w:basedOn w:val="a0"/>
    <w:uiPriority w:val="99"/>
    <w:semiHidden/>
    <w:unhideWhenUsed/>
    <w:rsid w:val="00CA4EDB"/>
    <w:rPr>
      <w:vertAlign w:val="superscript"/>
    </w:rPr>
  </w:style>
  <w:style w:type="paragraph" w:styleId="a9">
    <w:name w:val="List Paragraph"/>
    <w:aliases w:val="для моей работы"/>
    <w:basedOn w:val="a"/>
    <w:link w:val="aa"/>
    <w:uiPriority w:val="34"/>
    <w:qFormat/>
    <w:rsid w:val="004D767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4D767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D458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Normal (Web)"/>
    <w:basedOn w:val="a"/>
    <w:uiPriority w:val="99"/>
    <w:unhideWhenUsed/>
    <w:rsid w:val="00970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A20EE7"/>
  </w:style>
  <w:style w:type="character" w:customStyle="1" w:styleId="aa">
    <w:name w:val="Абзац списка Знак"/>
    <w:aliases w:val="для моей работы Знак"/>
    <w:link w:val="a9"/>
    <w:uiPriority w:val="34"/>
    <w:locked/>
    <w:rsid w:val="00E373A3"/>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1A081C"/>
    <w:rPr>
      <w:color w:val="954F72" w:themeColor="followedHyperlink"/>
      <w:u w:val="single"/>
    </w:rPr>
  </w:style>
  <w:style w:type="character" w:styleId="ad">
    <w:name w:val="Unresolved Mention"/>
    <w:basedOn w:val="a0"/>
    <w:uiPriority w:val="99"/>
    <w:semiHidden/>
    <w:unhideWhenUsed/>
    <w:rsid w:val="001A081C"/>
    <w:rPr>
      <w:color w:val="605E5C"/>
      <w:shd w:val="clear" w:color="auto" w:fill="E1DFDD"/>
    </w:rPr>
  </w:style>
  <w:style w:type="table" w:styleId="ae">
    <w:name w:val="Table Grid"/>
    <w:basedOn w:val="a1"/>
    <w:uiPriority w:val="39"/>
    <w:rsid w:val="000A2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B00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046">
      <w:bodyDiv w:val="1"/>
      <w:marLeft w:val="0"/>
      <w:marRight w:val="0"/>
      <w:marTop w:val="0"/>
      <w:marBottom w:val="0"/>
      <w:divBdr>
        <w:top w:val="none" w:sz="0" w:space="0" w:color="auto"/>
        <w:left w:val="none" w:sz="0" w:space="0" w:color="auto"/>
        <w:bottom w:val="none" w:sz="0" w:space="0" w:color="auto"/>
        <w:right w:val="none" w:sz="0" w:space="0" w:color="auto"/>
      </w:divBdr>
    </w:div>
    <w:div w:id="44527661">
      <w:bodyDiv w:val="1"/>
      <w:marLeft w:val="0"/>
      <w:marRight w:val="0"/>
      <w:marTop w:val="0"/>
      <w:marBottom w:val="0"/>
      <w:divBdr>
        <w:top w:val="none" w:sz="0" w:space="0" w:color="auto"/>
        <w:left w:val="none" w:sz="0" w:space="0" w:color="auto"/>
        <w:bottom w:val="none" w:sz="0" w:space="0" w:color="auto"/>
        <w:right w:val="none" w:sz="0" w:space="0" w:color="auto"/>
      </w:divBdr>
    </w:div>
    <w:div w:id="117840595">
      <w:bodyDiv w:val="1"/>
      <w:marLeft w:val="0"/>
      <w:marRight w:val="0"/>
      <w:marTop w:val="0"/>
      <w:marBottom w:val="0"/>
      <w:divBdr>
        <w:top w:val="none" w:sz="0" w:space="0" w:color="auto"/>
        <w:left w:val="none" w:sz="0" w:space="0" w:color="auto"/>
        <w:bottom w:val="none" w:sz="0" w:space="0" w:color="auto"/>
        <w:right w:val="none" w:sz="0" w:space="0" w:color="auto"/>
      </w:divBdr>
    </w:div>
    <w:div w:id="144511405">
      <w:bodyDiv w:val="1"/>
      <w:marLeft w:val="0"/>
      <w:marRight w:val="0"/>
      <w:marTop w:val="0"/>
      <w:marBottom w:val="0"/>
      <w:divBdr>
        <w:top w:val="none" w:sz="0" w:space="0" w:color="auto"/>
        <w:left w:val="none" w:sz="0" w:space="0" w:color="auto"/>
        <w:bottom w:val="none" w:sz="0" w:space="0" w:color="auto"/>
        <w:right w:val="none" w:sz="0" w:space="0" w:color="auto"/>
      </w:divBdr>
    </w:div>
    <w:div w:id="175116037">
      <w:bodyDiv w:val="1"/>
      <w:marLeft w:val="0"/>
      <w:marRight w:val="0"/>
      <w:marTop w:val="0"/>
      <w:marBottom w:val="0"/>
      <w:divBdr>
        <w:top w:val="none" w:sz="0" w:space="0" w:color="auto"/>
        <w:left w:val="none" w:sz="0" w:space="0" w:color="auto"/>
        <w:bottom w:val="none" w:sz="0" w:space="0" w:color="auto"/>
        <w:right w:val="none" w:sz="0" w:space="0" w:color="auto"/>
      </w:divBdr>
    </w:div>
    <w:div w:id="183178081">
      <w:bodyDiv w:val="1"/>
      <w:marLeft w:val="0"/>
      <w:marRight w:val="0"/>
      <w:marTop w:val="0"/>
      <w:marBottom w:val="0"/>
      <w:divBdr>
        <w:top w:val="none" w:sz="0" w:space="0" w:color="auto"/>
        <w:left w:val="none" w:sz="0" w:space="0" w:color="auto"/>
        <w:bottom w:val="none" w:sz="0" w:space="0" w:color="auto"/>
        <w:right w:val="none" w:sz="0" w:space="0" w:color="auto"/>
      </w:divBdr>
    </w:div>
    <w:div w:id="188185632">
      <w:bodyDiv w:val="1"/>
      <w:marLeft w:val="0"/>
      <w:marRight w:val="0"/>
      <w:marTop w:val="0"/>
      <w:marBottom w:val="0"/>
      <w:divBdr>
        <w:top w:val="none" w:sz="0" w:space="0" w:color="auto"/>
        <w:left w:val="none" w:sz="0" w:space="0" w:color="auto"/>
        <w:bottom w:val="none" w:sz="0" w:space="0" w:color="auto"/>
        <w:right w:val="none" w:sz="0" w:space="0" w:color="auto"/>
      </w:divBdr>
    </w:div>
    <w:div w:id="206796736">
      <w:bodyDiv w:val="1"/>
      <w:marLeft w:val="0"/>
      <w:marRight w:val="0"/>
      <w:marTop w:val="0"/>
      <w:marBottom w:val="0"/>
      <w:divBdr>
        <w:top w:val="none" w:sz="0" w:space="0" w:color="auto"/>
        <w:left w:val="none" w:sz="0" w:space="0" w:color="auto"/>
        <w:bottom w:val="none" w:sz="0" w:space="0" w:color="auto"/>
        <w:right w:val="none" w:sz="0" w:space="0" w:color="auto"/>
      </w:divBdr>
    </w:div>
    <w:div w:id="342560410">
      <w:bodyDiv w:val="1"/>
      <w:marLeft w:val="0"/>
      <w:marRight w:val="0"/>
      <w:marTop w:val="0"/>
      <w:marBottom w:val="0"/>
      <w:divBdr>
        <w:top w:val="none" w:sz="0" w:space="0" w:color="auto"/>
        <w:left w:val="none" w:sz="0" w:space="0" w:color="auto"/>
        <w:bottom w:val="none" w:sz="0" w:space="0" w:color="auto"/>
        <w:right w:val="none" w:sz="0" w:space="0" w:color="auto"/>
      </w:divBdr>
    </w:div>
    <w:div w:id="363866013">
      <w:bodyDiv w:val="1"/>
      <w:marLeft w:val="0"/>
      <w:marRight w:val="0"/>
      <w:marTop w:val="0"/>
      <w:marBottom w:val="0"/>
      <w:divBdr>
        <w:top w:val="none" w:sz="0" w:space="0" w:color="auto"/>
        <w:left w:val="none" w:sz="0" w:space="0" w:color="auto"/>
        <w:bottom w:val="none" w:sz="0" w:space="0" w:color="auto"/>
        <w:right w:val="none" w:sz="0" w:space="0" w:color="auto"/>
      </w:divBdr>
    </w:div>
    <w:div w:id="439036090">
      <w:bodyDiv w:val="1"/>
      <w:marLeft w:val="0"/>
      <w:marRight w:val="0"/>
      <w:marTop w:val="0"/>
      <w:marBottom w:val="0"/>
      <w:divBdr>
        <w:top w:val="none" w:sz="0" w:space="0" w:color="auto"/>
        <w:left w:val="none" w:sz="0" w:space="0" w:color="auto"/>
        <w:bottom w:val="none" w:sz="0" w:space="0" w:color="auto"/>
        <w:right w:val="none" w:sz="0" w:space="0" w:color="auto"/>
      </w:divBdr>
    </w:div>
    <w:div w:id="442263746">
      <w:bodyDiv w:val="1"/>
      <w:marLeft w:val="0"/>
      <w:marRight w:val="0"/>
      <w:marTop w:val="0"/>
      <w:marBottom w:val="0"/>
      <w:divBdr>
        <w:top w:val="none" w:sz="0" w:space="0" w:color="auto"/>
        <w:left w:val="none" w:sz="0" w:space="0" w:color="auto"/>
        <w:bottom w:val="none" w:sz="0" w:space="0" w:color="auto"/>
        <w:right w:val="none" w:sz="0" w:space="0" w:color="auto"/>
      </w:divBdr>
    </w:div>
    <w:div w:id="460922788">
      <w:bodyDiv w:val="1"/>
      <w:marLeft w:val="0"/>
      <w:marRight w:val="0"/>
      <w:marTop w:val="0"/>
      <w:marBottom w:val="0"/>
      <w:divBdr>
        <w:top w:val="none" w:sz="0" w:space="0" w:color="auto"/>
        <w:left w:val="none" w:sz="0" w:space="0" w:color="auto"/>
        <w:bottom w:val="none" w:sz="0" w:space="0" w:color="auto"/>
        <w:right w:val="none" w:sz="0" w:space="0" w:color="auto"/>
      </w:divBdr>
    </w:div>
    <w:div w:id="499933879">
      <w:bodyDiv w:val="1"/>
      <w:marLeft w:val="0"/>
      <w:marRight w:val="0"/>
      <w:marTop w:val="0"/>
      <w:marBottom w:val="0"/>
      <w:divBdr>
        <w:top w:val="none" w:sz="0" w:space="0" w:color="auto"/>
        <w:left w:val="none" w:sz="0" w:space="0" w:color="auto"/>
        <w:bottom w:val="none" w:sz="0" w:space="0" w:color="auto"/>
        <w:right w:val="none" w:sz="0" w:space="0" w:color="auto"/>
      </w:divBdr>
    </w:div>
    <w:div w:id="542904470">
      <w:bodyDiv w:val="1"/>
      <w:marLeft w:val="0"/>
      <w:marRight w:val="0"/>
      <w:marTop w:val="0"/>
      <w:marBottom w:val="0"/>
      <w:divBdr>
        <w:top w:val="none" w:sz="0" w:space="0" w:color="auto"/>
        <w:left w:val="none" w:sz="0" w:space="0" w:color="auto"/>
        <w:bottom w:val="none" w:sz="0" w:space="0" w:color="auto"/>
        <w:right w:val="none" w:sz="0" w:space="0" w:color="auto"/>
      </w:divBdr>
    </w:div>
    <w:div w:id="545680429">
      <w:bodyDiv w:val="1"/>
      <w:marLeft w:val="0"/>
      <w:marRight w:val="0"/>
      <w:marTop w:val="0"/>
      <w:marBottom w:val="0"/>
      <w:divBdr>
        <w:top w:val="none" w:sz="0" w:space="0" w:color="auto"/>
        <w:left w:val="none" w:sz="0" w:space="0" w:color="auto"/>
        <w:bottom w:val="none" w:sz="0" w:space="0" w:color="auto"/>
        <w:right w:val="none" w:sz="0" w:space="0" w:color="auto"/>
      </w:divBdr>
    </w:div>
    <w:div w:id="571500120">
      <w:bodyDiv w:val="1"/>
      <w:marLeft w:val="0"/>
      <w:marRight w:val="0"/>
      <w:marTop w:val="0"/>
      <w:marBottom w:val="0"/>
      <w:divBdr>
        <w:top w:val="none" w:sz="0" w:space="0" w:color="auto"/>
        <w:left w:val="none" w:sz="0" w:space="0" w:color="auto"/>
        <w:bottom w:val="none" w:sz="0" w:space="0" w:color="auto"/>
        <w:right w:val="none" w:sz="0" w:space="0" w:color="auto"/>
      </w:divBdr>
    </w:div>
    <w:div w:id="576020186">
      <w:bodyDiv w:val="1"/>
      <w:marLeft w:val="0"/>
      <w:marRight w:val="0"/>
      <w:marTop w:val="0"/>
      <w:marBottom w:val="0"/>
      <w:divBdr>
        <w:top w:val="none" w:sz="0" w:space="0" w:color="auto"/>
        <w:left w:val="none" w:sz="0" w:space="0" w:color="auto"/>
        <w:bottom w:val="none" w:sz="0" w:space="0" w:color="auto"/>
        <w:right w:val="none" w:sz="0" w:space="0" w:color="auto"/>
      </w:divBdr>
    </w:div>
    <w:div w:id="618146126">
      <w:bodyDiv w:val="1"/>
      <w:marLeft w:val="0"/>
      <w:marRight w:val="0"/>
      <w:marTop w:val="0"/>
      <w:marBottom w:val="0"/>
      <w:divBdr>
        <w:top w:val="none" w:sz="0" w:space="0" w:color="auto"/>
        <w:left w:val="none" w:sz="0" w:space="0" w:color="auto"/>
        <w:bottom w:val="none" w:sz="0" w:space="0" w:color="auto"/>
        <w:right w:val="none" w:sz="0" w:space="0" w:color="auto"/>
      </w:divBdr>
    </w:div>
    <w:div w:id="648747319">
      <w:bodyDiv w:val="1"/>
      <w:marLeft w:val="0"/>
      <w:marRight w:val="0"/>
      <w:marTop w:val="0"/>
      <w:marBottom w:val="0"/>
      <w:divBdr>
        <w:top w:val="none" w:sz="0" w:space="0" w:color="auto"/>
        <w:left w:val="none" w:sz="0" w:space="0" w:color="auto"/>
        <w:bottom w:val="none" w:sz="0" w:space="0" w:color="auto"/>
        <w:right w:val="none" w:sz="0" w:space="0" w:color="auto"/>
      </w:divBdr>
    </w:div>
    <w:div w:id="649022183">
      <w:bodyDiv w:val="1"/>
      <w:marLeft w:val="0"/>
      <w:marRight w:val="0"/>
      <w:marTop w:val="0"/>
      <w:marBottom w:val="0"/>
      <w:divBdr>
        <w:top w:val="none" w:sz="0" w:space="0" w:color="auto"/>
        <w:left w:val="none" w:sz="0" w:space="0" w:color="auto"/>
        <w:bottom w:val="none" w:sz="0" w:space="0" w:color="auto"/>
        <w:right w:val="none" w:sz="0" w:space="0" w:color="auto"/>
      </w:divBdr>
    </w:div>
    <w:div w:id="665934212">
      <w:bodyDiv w:val="1"/>
      <w:marLeft w:val="0"/>
      <w:marRight w:val="0"/>
      <w:marTop w:val="0"/>
      <w:marBottom w:val="0"/>
      <w:divBdr>
        <w:top w:val="none" w:sz="0" w:space="0" w:color="auto"/>
        <w:left w:val="none" w:sz="0" w:space="0" w:color="auto"/>
        <w:bottom w:val="none" w:sz="0" w:space="0" w:color="auto"/>
        <w:right w:val="none" w:sz="0" w:space="0" w:color="auto"/>
      </w:divBdr>
    </w:div>
    <w:div w:id="709690609">
      <w:bodyDiv w:val="1"/>
      <w:marLeft w:val="0"/>
      <w:marRight w:val="0"/>
      <w:marTop w:val="0"/>
      <w:marBottom w:val="0"/>
      <w:divBdr>
        <w:top w:val="none" w:sz="0" w:space="0" w:color="auto"/>
        <w:left w:val="none" w:sz="0" w:space="0" w:color="auto"/>
        <w:bottom w:val="none" w:sz="0" w:space="0" w:color="auto"/>
        <w:right w:val="none" w:sz="0" w:space="0" w:color="auto"/>
      </w:divBdr>
    </w:div>
    <w:div w:id="721444560">
      <w:bodyDiv w:val="1"/>
      <w:marLeft w:val="0"/>
      <w:marRight w:val="0"/>
      <w:marTop w:val="0"/>
      <w:marBottom w:val="0"/>
      <w:divBdr>
        <w:top w:val="none" w:sz="0" w:space="0" w:color="auto"/>
        <w:left w:val="none" w:sz="0" w:space="0" w:color="auto"/>
        <w:bottom w:val="none" w:sz="0" w:space="0" w:color="auto"/>
        <w:right w:val="none" w:sz="0" w:space="0" w:color="auto"/>
      </w:divBdr>
    </w:div>
    <w:div w:id="729963897">
      <w:bodyDiv w:val="1"/>
      <w:marLeft w:val="0"/>
      <w:marRight w:val="0"/>
      <w:marTop w:val="0"/>
      <w:marBottom w:val="0"/>
      <w:divBdr>
        <w:top w:val="none" w:sz="0" w:space="0" w:color="auto"/>
        <w:left w:val="none" w:sz="0" w:space="0" w:color="auto"/>
        <w:bottom w:val="none" w:sz="0" w:space="0" w:color="auto"/>
        <w:right w:val="none" w:sz="0" w:space="0" w:color="auto"/>
      </w:divBdr>
    </w:div>
    <w:div w:id="818107119">
      <w:bodyDiv w:val="1"/>
      <w:marLeft w:val="0"/>
      <w:marRight w:val="0"/>
      <w:marTop w:val="0"/>
      <w:marBottom w:val="0"/>
      <w:divBdr>
        <w:top w:val="none" w:sz="0" w:space="0" w:color="auto"/>
        <w:left w:val="none" w:sz="0" w:space="0" w:color="auto"/>
        <w:bottom w:val="none" w:sz="0" w:space="0" w:color="auto"/>
        <w:right w:val="none" w:sz="0" w:space="0" w:color="auto"/>
      </w:divBdr>
    </w:div>
    <w:div w:id="847066385">
      <w:bodyDiv w:val="1"/>
      <w:marLeft w:val="0"/>
      <w:marRight w:val="0"/>
      <w:marTop w:val="0"/>
      <w:marBottom w:val="0"/>
      <w:divBdr>
        <w:top w:val="none" w:sz="0" w:space="0" w:color="auto"/>
        <w:left w:val="none" w:sz="0" w:space="0" w:color="auto"/>
        <w:bottom w:val="none" w:sz="0" w:space="0" w:color="auto"/>
        <w:right w:val="none" w:sz="0" w:space="0" w:color="auto"/>
      </w:divBdr>
    </w:div>
    <w:div w:id="920724079">
      <w:bodyDiv w:val="1"/>
      <w:marLeft w:val="0"/>
      <w:marRight w:val="0"/>
      <w:marTop w:val="0"/>
      <w:marBottom w:val="0"/>
      <w:divBdr>
        <w:top w:val="none" w:sz="0" w:space="0" w:color="auto"/>
        <w:left w:val="none" w:sz="0" w:space="0" w:color="auto"/>
        <w:bottom w:val="none" w:sz="0" w:space="0" w:color="auto"/>
        <w:right w:val="none" w:sz="0" w:space="0" w:color="auto"/>
      </w:divBdr>
    </w:div>
    <w:div w:id="942223139">
      <w:bodyDiv w:val="1"/>
      <w:marLeft w:val="0"/>
      <w:marRight w:val="0"/>
      <w:marTop w:val="0"/>
      <w:marBottom w:val="0"/>
      <w:divBdr>
        <w:top w:val="none" w:sz="0" w:space="0" w:color="auto"/>
        <w:left w:val="none" w:sz="0" w:space="0" w:color="auto"/>
        <w:bottom w:val="none" w:sz="0" w:space="0" w:color="auto"/>
        <w:right w:val="none" w:sz="0" w:space="0" w:color="auto"/>
      </w:divBdr>
    </w:div>
    <w:div w:id="955671085">
      <w:bodyDiv w:val="1"/>
      <w:marLeft w:val="0"/>
      <w:marRight w:val="0"/>
      <w:marTop w:val="0"/>
      <w:marBottom w:val="0"/>
      <w:divBdr>
        <w:top w:val="none" w:sz="0" w:space="0" w:color="auto"/>
        <w:left w:val="none" w:sz="0" w:space="0" w:color="auto"/>
        <w:bottom w:val="none" w:sz="0" w:space="0" w:color="auto"/>
        <w:right w:val="none" w:sz="0" w:space="0" w:color="auto"/>
      </w:divBdr>
    </w:div>
    <w:div w:id="981688629">
      <w:bodyDiv w:val="1"/>
      <w:marLeft w:val="0"/>
      <w:marRight w:val="0"/>
      <w:marTop w:val="0"/>
      <w:marBottom w:val="0"/>
      <w:divBdr>
        <w:top w:val="none" w:sz="0" w:space="0" w:color="auto"/>
        <w:left w:val="none" w:sz="0" w:space="0" w:color="auto"/>
        <w:bottom w:val="none" w:sz="0" w:space="0" w:color="auto"/>
        <w:right w:val="none" w:sz="0" w:space="0" w:color="auto"/>
      </w:divBdr>
    </w:div>
    <w:div w:id="1143503539">
      <w:bodyDiv w:val="1"/>
      <w:marLeft w:val="0"/>
      <w:marRight w:val="0"/>
      <w:marTop w:val="0"/>
      <w:marBottom w:val="0"/>
      <w:divBdr>
        <w:top w:val="none" w:sz="0" w:space="0" w:color="auto"/>
        <w:left w:val="none" w:sz="0" w:space="0" w:color="auto"/>
        <w:bottom w:val="none" w:sz="0" w:space="0" w:color="auto"/>
        <w:right w:val="none" w:sz="0" w:space="0" w:color="auto"/>
      </w:divBdr>
    </w:div>
    <w:div w:id="1156652510">
      <w:bodyDiv w:val="1"/>
      <w:marLeft w:val="0"/>
      <w:marRight w:val="0"/>
      <w:marTop w:val="0"/>
      <w:marBottom w:val="0"/>
      <w:divBdr>
        <w:top w:val="none" w:sz="0" w:space="0" w:color="auto"/>
        <w:left w:val="none" w:sz="0" w:space="0" w:color="auto"/>
        <w:bottom w:val="none" w:sz="0" w:space="0" w:color="auto"/>
        <w:right w:val="none" w:sz="0" w:space="0" w:color="auto"/>
      </w:divBdr>
    </w:div>
    <w:div w:id="1206870956">
      <w:bodyDiv w:val="1"/>
      <w:marLeft w:val="0"/>
      <w:marRight w:val="0"/>
      <w:marTop w:val="0"/>
      <w:marBottom w:val="0"/>
      <w:divBdr>
        <w:top w:val="none" w:sz="0" w:space="0" w:color="auto"/>
        <w:left w:val="none" w:sz="0" w:space="0" w:color="auto"/>
        <w:bottom w:val="none" w:sz="0" w:space="0" w:color="auto"/>
        <w:right w:val="none" w:sz="0" w:space="0" w:color="auto"/>
      </w:divBdr>
    </w:div>
    <w:div w:id="1288049724">
      <w:bodyDiv w:val="1"/>
      <w:marLeft w:val="0"/>
      <w:marRight w:val="0"/>
      <w:marTop w:val="0"/>
      <w:marBottom w:val="0"/>
      <w:divBdr>
        <w:top w:val="none" w:sz="0" w:space="0" w:color="auto"/>
        <w:left w:val="none" w:sz="0" w:space="0" w:color="auto"/>
        <w:bottom w:val="none" w:sz="0" w:space="0" w:color="auto"/>
        <w:right w:val="none" w:sz="0" w:space="0" w:color="auto"/>
      </w:divBdr>
    </w:div>
    <w:div w:id="1289318545">
      <w:bodyDiv w:val="1"/>
      <w:marLeft w:val="0"/>
      <w:marRight w:val="0"/>
      <w:marTop w:val="0"/>
      <w:marBottom w:val="0"/>
      <w:divBdr>
        <w:top w:val="none" w:sz="0" w:space="0" w:color="auto"/>
        <w:left w:val="none" w:sz="0" w:space="0" w:color="auto"/>
        <w:bottom w:val="none" w:sz="0" w:space="0" w:color="auto"/>
        <w:right w:val="none" w:sz="0" w:space="0" w:color="auto"/>
      </w:divBdr>
    </w:div>
    <w:div w:id="1319922669">
      <w:bodyDiv w:val="1"/>
      <w:marLeft w:val="0"/>
      <w:marRight w:val="0"/>
      <w:marTop w:val="0"/>
      <w:marBottom w:val="0"/>
      <w:divBdr>
        <w:top w:val="none" w:sz="0" w:space="0" w:color="auto"/>
        <w:left w:val="none" w:sz="0" w:space="0" w:color="auto"/>
        <w:bottom w:val="none" w:sz="0" w:space="0" w:color="auto"/>
        <w:right w:val="none" w:sz="0" w:space="0" w:color="auto"/>
      </w:divBdr>
    </w:div>
    <w:div w:id="1462262639">
      <w:bodyDiv w:val="1"/>
      <w:marLeft w:val="0"/>
      <w:marRight w:val="0"/>
      <w:marTop w:val="0"/>
      <w:marBottom w:val="0"/>
      <w:divBdr>
        <w:top w:val="none" w:sz="0" w:space="0" w:color="auto"/>
        <w:left w:val="none" w:sz="0" w:space="0" w:color="auto"/>
        <w:bottom w:val="none" w:sz="0" w:space="0" w:color="auto"/>
        <w:right w:val="none" w:sz="0" w:space="0" w:color="auto"/>
      </w:divBdr>
    </w:div>
    <w:div w:id="1478258587">
      <w:bodyDiv w:val="1"/>
      <w:marLeft w:val="0"/>
      <w:marRight w:val="0"/>
      <w:marTop w:val="0"/>
      <w:marBottom w:val="0"/>
      <w:divBdr>
        <w:top w:val="none" w:sz="0" w:space="0" w:color="auto"/>
        <w:left w:val="none" w:sz="0" w:space="0" w:color="auto"/>
        <w:bottom w:val="none" w:sz="0" w:space="0" w:color="auto"/>
        <w:right w:val="none" w:sz="0" w:space="0" w:color="auto"/>
      </w:divBdr>
    </w:div>
    <w:div w:id="1555660726">
      <w:bodyDiv w:val="1"/>
      <w:marLeft w:val="0"/>
      <w:marRight w:val="0"/>
      <w:marTop w:val="0"/>
      <w:marBottom w:val="0"/>
      <w:divBdr>
        <w:top w:val="none" w:sz="0" w:space="0" w:color="auto"/>
        <w:left w:val="none" w:sz="0" w:space="0" w:color="auto"/>
        <w:bottom w:val="none" w:sz="0" w:space="0" w:color="auto"/>
        <w:right w:val="none" w:sz="0" w:space="0" w:color="auto"/>
      </w:divBdr>
    </w:div>
    <w:div w:id="1607156564">
      <w:bodyDiv w:val="1"/>
      <w:marLeft w:val="0"/>
      <w:marRight w:val="0"/>
      <w:marTop w:val="0"/>
      <w:marBottom w:val="0"/>
      <w:divBdr>
        <w:top w:val="none" w:sz="0" w:space="0" w:color="auto"/>
        <w:left w:val="none" w:sz="0" w:space="0" w:color="auto"/>
        <w:bottom w:val="none" w:sz="0" w:space="0" w:color="auto"/>
        <w:right w:val="none" w:sz="0" w:space="0" w:color="auto"/>
      </w:divBdr>
    </w:div>
    <w:div w:id="1647854013">
      <w:bodyDiv w:val="1"/>
      <w:marLeft w:val="0"/>
      <w:marRight w:val="0"/>
      <w:marTop w:val="0"/>
      <w:marBottom w:val="0"/>
      <w:divBdr>
        <w:top w:val="none" w:sz="0" w:space="0" w:color="auto"/>
        <w:left w:val="none" w:sz="0" w:space="0" w:color="auto"/>
        <w:bottom w:val="none" w:sz="0" w:space="0" w:color="auto"/>
        <w:right w:val="none" w:sz="0" w:space="0" w:color="auto"/>
      </w:divBdr>
    </w:div>
    <w:div w:id="1671713488">
      <w:bodyDiv w:val="1"/>
      <w:marLeft w:val="0"/>
      <w:marRight w:val="0"/>
      <w:marTop w:val="0"/>
      <w:marBottom w:val="0"/>
      <w:divBdr>
        <w:top w:val="none" w:sz="0" w:space="0" w:color="auto"/>
        <w:left w:val="none" w:sz="0" w:space="0" w:color="auto"/>
        <w:bottom w:val="none" w:sz="0" w:space="0" w:color="auto"/>
        <w:right w:val="none" w:sz="0" w:space="0" w:color="auto"/>
      </w:divBdr>
    </w:div>
    <w:div w:id="1739745845">
      <w:bodyDiv w:val="1"/>
      <w:marLeft w:val="0"/>
      <w:marRight w:val="0"/>
      <w:marTop w:val="0"/>
      <w:marBottom w:val="0"/>
      <w:divBdr>
        <w:top w:val="none" w:sz="0" w:space="0" w:color="auto"/>
        <w:left w:val="none" w:sz="0" w:space="0" w:color="auto"/>
        <w:bottom w:val="none" w:sz="0" w:space="0" w:color="auto"/>
        <w:right w:val="none" w:sz="0" w:space="0" w:color="auto"/>
      </w:divBdr>
    </w:div>
    <w:div w:id="1746488261">
      <w:bodyDiv w:val="1"/>
      <w:marLeft w:val="0"/>
      <w:marRight w:val="0"/>
      <w:marTop w:val="0"/>
      <w:marBottom w:val="0"/>
      <w:divBdr>
        <w:top w:val="none" w:sz="0" w:space="0" w:color="auto"/>
        <w:left w:val="none" w:sz="0" w:space="0" w:color="auto"/>
        <w:bottom w:val="none" w:sz="0" w:space="0" w:color="auto"/>
        <w:right w:val="none" w:sz="0" w:space="0" w:color="auto"/>
      </w:divBdr>
    </w:div>
    <w:div w:id="1823696709">
      <w:bodyDiv w:val="1"/>
      <w:marLeft w:val="0"/>
      <w:marRight w:val="0"/>
      <w:marTop w:val="0"/>
      <w:marBottom w:val="0"/>
      <w:divBdr>
        <w:top w:val="none" w:sz="0" w:space="0" w:color="auto"/>
        <w:left w:val="none" w:sz="0" w:space="0" w:color="auto"/>
        <w:bottom w:val="none" w:sz="0" w:space="0" w:color="auto"/>
        <w:right w:val="none" w:sz="0" w:space="0" w:color="auto"/>
      </w:divBdr>
    </w:div>
    <w:div w:id="1854299686">
      <w:bodyDiv w:val="1"/>
      <w:marLeft w:val="0"/>
      <w:marRight w:val="0"/>
      <w:marTop w:val="0"/>
      <w:marBottom w:val="0"/>
      <w:divBdr>
        <w:top w:val="none" w:sz="0" w:space="0" w:color="auto"/>
        <w:left w:val="none" w:sz="0" w:space="0" w:color="auto"/>
        <w:bottom w:val="none" w:sz="0" w:space="0" w:color="auto"/>
        <w:right w:val="none" w:sz="0" w:space="0" w:color="auto"/>
      </w:divBdr>
    </w:div>
    <w:div w:id="1883441147">
      <w:bodyDiv w:val="1"/>
      <w:marLeft w:val="0"/>
      <w:marRight w:val="0"/>
      <w:marTop w:val="0"/>
      <w:marBottom w:val="0"/>
      <w:divBdr>
        <w:top w:val="none" w:sz="0" w:space="0" w:color="auto"/>
        <w:left w:val="none" w:sz="0" w:space="0" w:color="auto"/>
        <w:bottom w:val="none" w:sz="0" w:space="0" w:color="auto"/>
        <w:right w:val="none" w:sz="0" w:space="0" w:color="auto"/>
      </w:divBdr>
    </w:div>
    <w:div w:id="1925916416">
      <w:bodyDiv w:val="1"/>
      <w:marLeft w:val="0"/>
      <w:marRight w:val="0"/>
      <w:marTop w:val="0"/>
      <w:marBottom w:val="0"/>
      <w:divBdr>
        <w:top w:val="none" w:sz="0" w:space="0" w:color="auto"/>
        <w:left w:val="none" w:sz="0" w:space="0" w:color="auto"/>
        <w:bottom w:val="none" w:sz="0" w:space="0" w:color="auto"/>
        <w:right w:val="none" w:sz="0" w:space="0" w:color="auto"/>
      </w:divBdr>
    </w:div>
    <w:div w:id="1934969506">
      <w:bodyDiv w:val="1"/>
      <w:marLeft w:val="0"/>
      <w:marRight w:val="0"/>
      <w:marTop w:val="0"/>
      <w:marBottom w:val="0"/>
      <w:divBdr>
        <w:top w:val="none" w:sz="0" w:space="0" w:color="auto"/>
        <w:left w:val="none" w:sz="0" w:space="0" w:color="auto"/>
        <w:bottom w:val="none" w:sz="0" w:space="0" w:color="auto"/>
        <w:right w:val="none" w:sz="0" w:space="0" w:color="auto"/>
      </w:divBdr>
    </w:div>
    <w:div w:id="2112780020">
      <w:bodyDiv w:val="1"/>
      <w:marLeft w:val="0"/>
      <w:marRight w:val="0"/>
      <w:marTop w:val="0"/>
      <w:marBottom w:val="0"/>
      <w:divBdr>
        <w:top w:val="none" w:sz="0" w:space="0" w:color="auto"/>
        <w:left w:val="none" w:sz="0" w:space="0" w:color="auto"/>
        <w:bottom w:val="none" w:sz="0" w:space="0" w:color="auto"/>
        <w:right w:val="none" w:sz="0" w:space="0" w:color="auto"/>
      </w:divBdr>
    </w:div>
    <w:div w:id="21254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ode.com/online/u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BF7A-D820-4CBC-8277-1DD80433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Перевалов</dc:creator>
  <cp:keywords/>
  <dc:description/>
  <cp:lastModifiedBy>Любовь С.</cp:lastModifiedBy>
  <cp:revision>3</cp:revision>
  <dcterms:created xsi:type="dcterms:W3CDTF">2024-02-29T16:12:00Z</dcterms:created>
  <dcterms:modified xsi:type="dcterms:W3CDTF">2025-02-19T08:47:00Z</dcterms:modified>
</cp:coreProperties>
</file>